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DECB0" w14:textId="77777777" w:rsidR="00237C93" w:rsidRDefault="00D465C0">
      <w:pPr>
        <w:pStyle w:val="Nagwek1"/>
        <w:rPr>
          <w:rFonts w:ascii="Times New Roman" w:hAnsi="Times New Roman" w:cs="Times New Roman"/>
          <w:szCs w:val="48"/>
        </w:rPr>
      </w:pPr>
      <w:r>
        <w:t>Załącznik nr 1 - SPECYFIKACJA TECHNICZNA ZAMÓWIENIA</w:t>
      </w:r>
    </w:p>
    <w:p w14:paraId="4CAE1219" w14:textId="77777777" w:rsidR="00237C93" w:rsidRDefault="00D465C0">
      <w:pPr>
        <w:pStyle w:val="Nagwek2"/>
      </w:pPr>
      <w:r>
        <w:t>I. ZAKRES I SPECYFIKACJA TECHNICZNA PRZEDMIOTU ZAMÓWIENIA</w:t>
      </w:r>
    </w:p>
    <w:p w14:paraId="4CF93427" w14:textId="76E969EB" w:rsidR="00237C93" w:rsidRDefault="00D465C0" w:rsidP="00916C2C">
      <w:pPr>
        <w:pStyle w:val="NormalnyWeb"/>
        <w:jc w:val="left"/>
      </w:pPr>
      <w:r>
        <w:t xml:space="preserve">Przedmiotem zamówienia jest </w:t>
      </w:r>
      <w:r w:rsidR="008C1731">
        <w:t>dostawa i wdrożenia</w:t>
      </w:r>
      <w:r>
        <w:t xml:space="preserve"> fabrycznie nowego Systemu Telekomunikacyjnego, określanego również jako Centrala Telefoniczna lub system wraz z 48 miesięczną gwarancją dla Narodowego Instytutu Onkologii im. Marii Skłodowskiej-Curie – Państwowego Instytutu Badawczego Oddział w Gliwicach.</w:t>
      </w:r>
    </w:p>
    <w:p w14:paraId="0F52ABAA" w14:textId="77777777" w:rsidR="00237C93" w:rsidRDefault="00D465C0" w:rsidP="00916C2C">
      <w:pPr>
        <w:pStyle w:val="NormalnyWeb"/>
        <w:jc w:val="left"/>
      </w:pPr>
      <w:r>
        <w:t>W ramach przedmiotowego postępowania Wykonawca dostarczy niezbędne licencje i sprzęt wraz z ich instalacją i konfiguracją, a także przeprowadzeniem niezbędnych prac prowadzących do spełnienia wymagań Zamawiającego.</w:t>
      </w:r>
    </w:p>
    <w:p w14:paraId="71905705" w14:textId="77777777" w:rsidR="00237C93" w:rsidRDefault="00D465C0">
      <w:pPr>
        <w:pStyle w:val="Nagwek3"/>
      </w:pPr>
      <w:r>
        <w:t>1.1. Wymagania podstawowe systemu</w:t>
      </w:r>
    </w:p>
    <w:p w14:paraId="496758D8" w14:textId="77777777" w:rsidR="00237C93" w:rsidRDefault="00D465C0">
      <w:pPr>
        <w:pStyle w:val="NormalnyWeb"/>
        <w:numPr>
          <w:ilvl w:val="0"/>
          <w:numId w:val="1"/>
        </w:numPr>
        <w:spacing w:after="100" w:afterAutospacing="1" w:line="240" w:lineRule="auto"/>
        <w:jc w:val="left"/>
      </w:pPr>
      <w:r>
        <w:t>Wszystkie elementy Systemu telekomunikacyjnego muszą być fabrycznie nowe i działać w najnowszych, na dzień dostawy, wersjach oprogramowania.</w:t>
      </w:r>
    </w:p>
    <w:p w14:paraId="1CC84464" w14:textId="77777777" w:rsidR="00237C93" w:rsidRDefault="00D465C0">
      <w:pPr>
        <w:pStyle w:val="NormalnyWeb"/>
        <w:numPr>
          <w:ilvl w:val="0"/>
          <w:numId w:val="1"/>
        </w:numPr>
        <w:spacing w:after="100" w:afterAutospacing="1" w:line="240" w:lineRule="auto"/>
        <w:jc w:val="left"/>
      </w:pPr>
      <w:r>
        <w:t>Wymagane jest dostarczenie i wdrożenie dwóch redundantnych, pracujących w klastrze niezawodnościowym serwerów telekomunikacyjnych VoIP (tzw. Voice-</w:t>
      </w:r>
      <w:proofErr w:type="spellStart"/>
      <w:r>
        <w:t>over</w:t>
      </w:r>
      <w:proofErr w:type="spellEnd"/>
      <w:r>
        <w:t>-IP).</w:t>
      </w:r>
    </w:p>
    <w:p w14:paraId="49F475B6" w14:textId="77777777" w:rsidR="00237C93" w:rsidRDefault="00D465C0">
      <w:pPr>
        <w:pStyle w:val="NormalnyWeb"/>
        <w:numPr>
          <w:ilvl w:val="0"/>
          <w:numId w:val="1"/>
        </w:numPr>
        <w:spacing w:after="100" w:afterAutospacing="1" w:line="240" w:lineRule="auto"/>
        <w:jc w:val="left"/>
      </w:pPr>
      <w:r>
        <w:t>Rozwiązanie musi zostać dostarczone w postaci komercyjnej platformy, która zapewnia jednolite wsparcie producenta systemu dla wszystkich elementów wdrożonego systemu.</w:t>
      </w:r>
    </w:p>
    <w:p w14:paraId="4254A899" w14:textId="77777777" w:rsidR="00237C93" w:rsidRDefault="00D465C0">
      <w:pPr>
        <w:pStyle w:val="NormalnyWeb"/>
        <w:numPr>
          <w:ilvl w:val="0"/>
          <w:numId w:val="1"/>
        </w:numPr>
        <w:spacing w:after="100" w:afterAutospacing="1" w:line="240" w:lineRule="auto"/>
        <w:jc w:val="left"/>
      </w:pPr>
      <w:r>
        <w:t>Rozwiązanie musi zostać uruchomione w środowisku wirtualnym Zamawiającego (</w:t>
      </w:r>
      <w:proofErr w:type="spellStart"/>
      <w:r>
        <w:t>VMware</w:t>
      </w:r>
      <w:proofErr w:type="spellEnd"/>
      <w:r>
        <w:t xml:space="preserve"> </w:t>
      </w:r>
      <w:proofErr w:type="spellStart"/>
      <w:r>
        <w:t>wer</w:t>
      </w:r>
      <w:proofErr w:type="spellEnd"/>
      <w:r>
        <w:t>. 8.0.3.00400).</w:t>
      </w:r>
    </w:p>
    <w:p w14:paraId="44D4DB7C" w14:textId="77777777" w:rsidR="00237C93" w:rsidRDefault="00D465C0">
      <w:pPr>
        <w:pStyle w:val="NormalnyWeb"/>
        <w:numPr>
          <w:ilvl w:val="0"/>
          <w:numId w:val="1"/>
        </w:numPr>
        <w:spacing w:after="0" w:line="240" w:lineRule="auto"/>
        <w:jc w:val="left"/>
      </w:pPr>
      <w:r>
        <w:t xml:space="preserve">System telekomunikacyjny musi być dostarczony razem z aparatami telefonicznymi tego samego producenta co dostarczone rozwiązanie. </w:t>
      </w:r>
      <w:r w:rsidRPr="00CC477F">
        <w:rPr>
          <w:b/>
        </w:rPr>
        <w:t>Zamawiający dopuszcza aparaty telefoniczne innego producenta pod warunkiem potwierdzenia poprzez dołąc</w:t>
      </w:r>
      <w:r w:rsidRPr="00CC477F">
        <w:rPr>
          <w:b/>
          <w:bCs/>
        </w:rPr>
        <w:t xml:space="preserve">zenie certyfikatów lub innych dokumentów poświadczających pełną kompatybilność oferowanych aparatów z centralą telefoniczną. Oferowane aparaty innych producentów muszą zapewniać pełną </w:t>
      </w:r>
      <w:proofErr w:type="spellStart"/>
      <w:r w:rsidRPr="00CC477F">
        <w:rPr>
          <w:b/>
          <w:bCs/>
        </w:rPr>
        <w:t>autokonfigurację</w:t>
      </w:r>
      <w:proofErr w:type="spellEnd"/>
      <w:r w:rsidRPr="00CC477F">
        <w:rPr>
          <w:b/>
          <w:bCs/>
        </w:rPr>
        <w:t xml:space="preserve"> (ang. </w:t>
      </w:r>
      <w:proofErr w:type="spellStart"/>
      <w:r w:rsidRPr="00CC477F">
        <w:rPr>
          <w:b/>
          <w:bCs/>
        </w:rPr>
        <w:t>Provisioning</w:t>
      </w:r>
      <w:proofErr w:type="spellEnd"/>
      <w:r w:rsidRPr="00CC477F">
        <w:rPr>
          <w:b/>
          <w:bCs/>
        </w:rPr>
        <w:t xml:space="preserve">). </w:t>
      </w:r>
      <w:r w:rsidRPr="00CC477F">
        <w:t xml:space="preserve"> </w:t>
      </w:r>
    </w:p>
    <w:p w14:paraId="34F4FF16" w14:textId="77777777" w:rsidR="00237C93" w:rsidRDefault="00D465C0">
      <w:pPr>
        <w:pStyle w:val="NormalnyWeb"/>
        <w:spacing w:before="0" w:beforeAutospacing="0" w:after="0" w:line="240" w:lineRule="auto"/>
        <w:ind w:left="720"/>
        <w:jc w:val="left"/>
      </w:pPr>
      <w:r>
        <w:t xml:space="preserve">Wymóg ten nie dotyczy przenośnych aparatów telefonicznych </w:t>
      </w:r>
      <w:proofErr w:type="spellStart"/>
      <w:r>
        <w:t>VoWLAN</w:t>
      </w:r>
      <w:proofErr w:type="spellEnd"/>
      <w:r>
        <w:t xml:space="preserve"> oraz aplikacji mobilnych.</w:t>
      </w:r>
    </w:p>
    <w:p w14:paraId="35EABD12" w14:textId="77777777" w:rsidR="00237C93" w:rsidRDefault="00D465C0">
      <w:pPr>
        <w:pStyle w:val="NormalnyWeb"/>
        <w:numPr>
          <w:ilvl w:val="0"/>
          <w:numId w:val="1"/>
        </w:numPr>
        <w:spacing w:before="0" w:beforeAutospacing="0" w:after="100" w:afterAutospacing="1" w:line="240" w:lineRule="auto"/>
        <w:jc w:val="left"/>
      </w:pPr>
      <w:r>
        <w:t xml:space="preserve">Rozwiązanie ma zapewnić kompleksową realizację usług, obejmującą zarówno podstawowe usługi telefoniczne (realizację połączeń, przekierowania, transfery, komunikację fax, możliwość konfiguracji zestawów sekretarsko-dyrektorskich) oraz posiadać możliwość uruchomienia usług zaawansowanych, np. połączenia konferencyjne ad-hoc, pokoje konferencyjne tzw. </w:t>
      </w:r>
      <w:proofErr w:type="spellStart"/>
      <w:r>
        <w:t>meet</w:t>
      </w:r>
      <w:proofErr w:type="spellEnd"/>
      <w:r>
        <w:t>-me.</w:t>
      </w:r>
    </w:p>
    <w:p w14:paraId="0964195C" w14:textId="77777777" w:rsidR="00237C93" w:rsidRDefault="00D465C0">
      <w:pPr>
        <w:pStyle w:val="NormalnyWeb"/>
        <w:numPr>
          <w:ilvl w:val="0"/>
          <w:numId w:val="1"/>
        </w:numPr>
        <w:spacing w:after="100" w:afterAutospacing="1" w:line="240" w:lineRule="auto"/>
        <w:jc w:val="left"/>
      </w:pPr>
      <w:r>
        <w:t>System musi posiadać mechanizmy zarządzania i monitoringu jakości usług.</w:t>
      </w:r>
    </w:p>
    <w:p w14:paraId="602D8C47" w14:textId="77777777" w:rsidR="00237C93" w:rsidRDefault="00D465C0">
      <w:pPr>
        <w:pStyle w:val="NormalnyWeb"/>
        <w:numPr>
          <w:ilvl w:val="0"/>
          <w:numId w:val="1"/>
        </w:numPr>
        <w:spacing w:after="100" w:afterAutospacing="1" w:line="240" w:lineRule="auto"/>
        <w:jc w:val="left"/>
      </w:pPr>
      <w:r>
        <w:t>System Komunikacji Głosowej musi zapewnić obsługę 2010 numerów DDI Zamawiającego z możliwością rozbudowy do pojemności minimum 2500 numerów DDI tylko poprzez zakup – rozszerzenie licencji, bez potrzeby rozbudowy.</w:t>
      </w:r>
    </w:p>
    <w:p w14:paraId="4E6B5FED" w14:textId="11E94BC6" w:rsidR="00237C93" w:rsidRDefault="00814036">
      <w:pPr>
        <w:pStyle w:val="NormalnyWeb"/>
        <w:numPr>
          <w:ilvl w:val="0"/>
          <w:numId w:val="1"/>
        </w:numPr>
        <w:spacing w:after="100" w:afterAutospacing="1" w:line="240" w:lineRule="auto"/>
        <w:jc w:val="left"/>
      </w:pPr>
      <w:r>
        <w:t xml:space="preserve">Na styku infrastruktury wewnętrznej i operatora stacjonarnych usług telekomunikacyjnych - dostawcy usług SIP </w:t>
      </w:r>
      <w:proofErr w:type="spellStart"/>
      <w:r>
        <w:t>Trunk</w:t>
      </w:r>
      <w:proofErr w:type="spellEnd"/>
      <w:r w:rsidR="00D465C0">
        <w:t xml:space="preserve"> Zamawiający wymaga instalacji bramy SBC (</w:t>
      </w:r>
      <w:proofErr w:type="spellStart"/>
      <w:r w:rsidR="00D465C0">
        <w:t>Session</w:t>
      </w:r>
      <w:proofErr w:type="spellEnd"/>
      <w:r w:rsidR="00D465C0">
        <w:t xml:space="preserve"> </w:t>
      </w:r>
      <w:proofErr w:type="spellStart"/>
      <w:r w:rsidR="00D465C0">
        <w:t>Border</w:t>
      </w:r>
      <w:proofErr w:type="spellEnd"/>
      <w:r w:rsidR="00D465C0">
        <w:t xml:space="preserve"> Controller), dla podniesienia bezpieczeństwa </w:t>
      </w:r>
      <w:r>
        <w:t xml:space="preserve">wewnętrznej </w:t>
      </w:r>
      <w:r w:rsidR="00D465C0">
        <w:t>infrastruktury telekomunikacyjnej</w:t>
      </w:r>
      <w:r>
        <w:t xml:space="preserve">, jak również w celu elastycznego dopasowania sygnalizacji SIP </w:t>
      </w:r>
      <w:proofErr w:type="spellStart"/>
      <w:r>
        <w:t>Trunk</w:t>
      </w:r>
      <w:proofErr w:type="spellEnd"/>
      <w:r>
        <w:t xml:space="preserve"> operatora do wymagań centrali telefonicznej</w:t>
      </w:r>
    </w:p>
    <w:p w14:paraId="084BE2AA" w14:textId="77777777" w:rsidR="00237C93" w:rsidRDefault="00D465C0">
      <w:pPr>
        <w:pStyle w:val="NormalnyWeb"/>
        <w:numPr>
          <w:ilvl w:val="0"/>
          <w:numId w:val="1"/>
        </w:numPr>
        <w:spacing w:after="100" w:afterAutospacing="1" w:line="240" w:lineRule="auto"/>
        <w:jc w:val="left"/>
      </w:pPr>
      <w:r>
        <w:t>Rozwiązanie musi zostać dostarczone z licencjami umożliwiającymi połączenie z obecnie używanymi systemami. Stan obecny opisany jest w Tabeli nr 2 i 3.</w:t>
      </w:r>
    </w:p>
    <w:p w14:paraId="624345E2" w14:textId="77777777" w:rsidR="00237C93" w:rsidRDefault="00D465C0">
      <w:pPr>
        <w:pStyle w:val="NormalnyWeb"/>
        <w:numPr>
          <w:ilvl w:val="0"/>
          <w:numId w:val="1"/>
        </w:numPr>
        <w:spacing w:after="100" w:afterAutospacing="1" w:line="240" w:lineRule="auto"/>
        <w:jc w:val="left"/>
      </w:pPr>
      <w:r>
        <w:t>Połączenie nowego i obecnie używanego systemu musi umożliwić płynną migrację usług, ustawień, urządzeń i użytkowników.</w:t>
      </w:r>
    </w:p>
    <w:p w14:paraId="49DCDCCC" w14:textId="77777777" w:rsidR="00237C93" w:rsidRDefault="00D465C0">
      <w:pPr>
        <w:pStyle w:val="Nagwek2"/>
      </w:pPr>
      <w:r>
        <w:lastRenderedPageBreak/>
        <w:t>II. WYMAGANIA OGÓLNE</w:t>
      </w:r>
    </w:p>
    <w:p w14:paraId="390F54F4" w14:textId="77777777" w:rsidR="00237C93" w:rsidRDefault="00D465C0">
      <w:pPr>
        <w:pStyle w:val="Nagwek3"/>
      </w:pPr>
      <w:r>
        <w:t>2.1. Wymagania dotyczące produktu i licencjonowania</w:t>
      </w:r>
    </w:p>
    <w:p w14:paraId="1C3ADC20" w14:textId="08BAC434" w:rsidR="00237C93" w:rsidRDefault="00D465C0">
      <w:pPr>
        <w:pStyle w:val="NormalnyWeb"/>
        <w:numPr>
          <w:ilvl w:val="0"/>
          <w:numId w:val="2"/>
        </w:numPr>
        <w:spacing w:after="100" w:afterAutospacing="1" w:line="240" w:lineRule="auto"/>
        <w:jc w:val="left"/>
      </w:pPr>
      <w:r>
        <w:t>Podawany przez producenta zaoferowanej platformy</w:t>
      </w:r>
      <w:r w:rsidR="00814036">
        <w:t>,</w:t>
      </w:r>
      <w:r>
        <w:t xml:space="preserve"> czas życia dostarczonego produktu musi być nie krótszy niż 10 lat od terminu składania ofert. Wymagane jest dołączenie do oferty oświadczenia producenta oferowanej platformy </w:t>
      </w:r>
      <w:r w:rsidR="00814036">
        <w:t>lub innego równoważnego dokumentu potwierdzającego</w:t>
      </w:r>
      <w:r>
        <w:t xml:space="preserve"> </w:t>
      </w:r>
      <w:proofErr w:type="spellStart"/>
      <w:r>
        <w:t>spełnieni</w:t>
      </w:r>
      <w:r w:rsidR="00814036">
        <w:t>enie</w:t>
      </w:r>
      <w:proofErr w:type="spellEnd"/>
      <w:r>
        <w:t xml:space="preserve"> tego warunku, bądź </w:t>
      </w:r>
      <w:r w:rsidR="00004220">
        <w:t xml:space="preserve">dołączenie oświadczenia producenta </w:t>
      </w:r>
      <w:r>
        <w:t>o braku znanej daty zakończenia sprzedaży lub/oraz i wsparcia.</w:t>
      </w:r>
    </w:p>
    <w:p w14:paraId="191B760B" w14:textId="77777777" w:rsidR="00237C93" w:rsidRDefault="00D465C0">
      <w:pPr>
        <w:pStyle w:val="NormalnyWeb"/>
        <w:numPr>
          <w:ilvl w:val="0"/>
          <w:numId w:val="2"/>
        </w:numPr>
        <w:spacing w:after="100" w:afterAutospacing="1" w:line="240" w:lineRule="auto"/>
        <w:jc w:val="left"/>
      </w:pPr>
      <w:r>
        <w:t>Oferowane licencje systemu nie mogą być ograniczone terminami. Zamawiający wymaga licencji bezterminowych tj. licencji na wszystkie dostarczone komponenty rozwiązania gwarantujących działanie wszystkich usług dla wszystkich użytkowników i urządzeń nawet po wygaśnięciu gwarancji/wsparcia producenta. Zamawiający nie dopuszcza licencjonowania w modelu subskrypcji. Produkty, jak i sposób licencjonowania nie mogą znajdować się na liście wycofywanych rozwiązań producenta i musi być możliwość rozbudowy dostarczonego systemu o kolejne licencje i funkcjonalności w modelu licencji dożywotnich.</w:t>
      </w:r>
    </w:p>
    <w:p w14:paraId="4D8C433C" w14:textId="77777777" w:rsidR="00237C93" w:rsidRDefault="00D465C0">
      <w:pPr>
        <w:pStyle w:val="NormalnyWeb"/>
        <w:numPr>
          <w:ilvl w:val="0"/>
          <w:numId w:val="2"/>
        </w:numPr>
        <w:spacing w:after="100" w:afterAutospacing="1" w:line="240" w:lineRule="auto"/>
        <w:jc w:val="left"/>
      </w:pPr>
      <w:r>
        <w:t>Wymagana jest rejestracja licencji i produktów na wskazane przez Zamawiającego konto.</w:t>
      </w:r>
    </w:p>
    <w:p w14:paraId="18FC3A54" w14:textId="77777777" w:rsidR="00237C93" w:rsidRDefault="00D465C0">
      <w:pPr>
        <w:pStyle w:val="NormalnyWeb"/>
        <w:numPr>
          <w:ilvl w:val="0"/>
          <w:numId w:val="2"/>
        </w:numPr>
        <w:spacing w:after="100" w:afterAutospacing="1" w:line="240" w:lineRule="auto"/>
        <w:jc w:val="left"/>
      </w:pPr>
      <w:r>
        <w:t>Rozwiązanie musi zostać dostarczone w postaci komercyjnej platformy licencjonowanej i wspieranej przez producenta, z dostępem do oficjalnego wsparcia technicznego, aktualizacji oraz gwarancji SLA. Zaoferowana platforma musi być zgodna z europejskimi oraz polskimi standardami bezpieczeństwa informacji oraz innymi obowiązującymi przepisami prawa oraz normami właściwymi dla kategorii rozwiązań zbieżnych z przedmiotem zamówienia.</w:t>
      </w:r>
    </w:p>
    <w:p w14:paraId="1F5660B7" w14:textId="77777777" w:rsidR="00237C93" w:rsidRDefault="00D465C0">
      <w:pPr>
        <w:pStyle w:val="NormalnyWeb"/>
        <w:numPr>
          <w:ilvl w:val="0"/>
          <w:numId w:val="2"/>
        </w:numPr>
        <w:spacing w:after="100" w:afterAutospacing="1" w:line="240" w:lineRule="auto"/>
        <w:jc w:val="left"/>
      </w:pPr>
      <w:r>
        <w:t xml:space="preserve">Zamawiający dopuszcza wykorzystanie w dostarczonym rozwiązaniu elementów opartych na licencji open </w:t>
      </w:r>
      <w:proofErr w:type="spellStart"/>
      <w:r>
        <w:t>source</w:t>
      </w:r>
      <w:proofErr w:type="spellEnd"/>
      <w:r>
        <w:t xml:space="preserve"> pod warunkiem, że nie stanowią one głównego silnika systemu, nie naruszają integralności, bezpieczeństwa ani zgodności z ogólnymi przepisami bezpieczeństwa, w tym RODO. Elementami open </w:t>
      </w:r>
      <w:proofErr w:type="spellStart"/>
      <w:r>
        <w:t>source</w:t>
      </w:r>
      <w:proofErr w:type="spellEnd"/>
      <w:r>
        <w:t xml:space="preserve"> mogą być aplikacje zewnętrzne, np. aplikacje mobilne dla systemów IOS, Android, oprogramowanie aparatów telefonicznych, bramek analogowych, itp.</w:t>
      </w:r>
    </w:p>
    <w:p w14:paraId="4FC908CC" w14:textId="77777777" w:rsidR="00237C93" w:rsidRDefault="00D465C0">
      <w:pPr>
        <w:pStyle w:val="NormalnyWeb"/>
        <w:numPr>
          <w:ilvl w:val="0"/>
          <w:numId w:val="2"/>
        </w:numPr>
        <w:spacing w:after="100" w:afterAutospacing="1" w:line="240" w:lineRule="auto"/>
        <w:jc w:val="left"/>
      </w:pPr>
      <w:r>
        <w:t>Elementy oferowanego rozwiązania jak telefony, serwery realizujące funkcje Systemu, oprogramowanie Systemu, aplikacje, system zarządzania i inne muszą ze sobą w pełni współpracować i być kompatybilne oraz być objęte jednolitym wsparciem technicznym. Wymóg jednolitego wsparcia nie dotyczy aplikacji zewnętrznych, np. darmowych aplikacji mobilnych dla systemów IOS, Android, itp.</w:t>
      </w:r>
    </w:p>
    <w:p w14:paraId="6E635C6A" w14:textId="77777777" w:rsidR="00237C93" w:rsidRDefault="00D465C0">
      <w:pPr>
        <w:pStyle w:val="NormalnyWeb"/>
        <w:numPr>
          <w:ilvl w:val="0"/>
          <w:numId w:val="2"/>
        </w:numPr>
        <w:spacing w:after="100" w:afterAutospacing="1" w:line="240" w:lineRule="auto"/>
        <w:jc w:val="left"/>
      </w:pPr>
      <w:r>
        <w:t>Wszystkie oferowane urządzania muszą posiadać Deklarację Zgodności i być dopuszczone do obrotu na rynku w Unii Europejskiej.</w:t>
      </w:r>
    </w:p>
    <w:p w14:paraId="74DD3455" w14:textId="77777777" w:rsidR="00237C93" w:rsidRDefault="00D465C0">
      <w:pPr>
        <w:pStyle w:val="NormalnyWeb"/>
        <w:numPr>
          <w:ilvl w:val="0"/>
          <w:numId w:val="2"/>
        </w:numPr>
        <w:spacing w:after="100" w:afterAutospacing="1" w:line="240" w:lineRule="auto"/>
        <w:jc w:val="left"/>
      </w:pPr>
      <w:r>
        <w:t>Dostarczony system musi spełniać polskie normy obowiązujące dla tego typu rozwiązań (systemów telekomunikacyjnych).</w:t>
      </w:r>
    </w:p>
    <w:p w14:paraId="652D9B62" w14:textId="77777777" w:rsidR="00237C93" w:rsidRDefault="00D465C0">
      <w:pPr>
        <w:pStyle w:val="NormalnyWeb"/>
        <w:numPr>
          <w:ilvl w:val="0"/>
          <w:numId w:val="2"/>
        </w:numPr>
        <w:spacing w:after="100" w:afterAutospacing="1" w:line="240" w:lineRule="auto"/>
        <w:jc w:val="left"/>
      </w:pPr>
      <w:r>
        <w:t>Wymagana jest dostawa sprzętu fabrycznie nowego, nieużywanego w innych projektach wraz z niezbędnym wyposażeniem producenta.</w:t>
      </w:r>
    </w:p>
    <w:p w14:paraId="21AEFE35" w14:textId="77777777" w:rsidR="00237C93" w:rsidRDefault="00D465C0">
      <w:pPr>
        <w:pStyle w:val="Nagwek3"/>
      </w:pPr>
      <w:r>
        <w:t>2.2. Wymagania dotyczące Wykonawcy</w:t>
      </w:r>
    </w:p>
    <w:p w14:paraId="515AF78B" w14:textId="77777777" w:rsidR="00237C93" w:rsidRDefault="00D465C0">
      <w:pPr>
        <w:pStyle w:val="NormalnyWeb"/>
        <w:numPr>
          <w:ilvl w:val="0"/>
          <w:numId w:val="3"/>
        </w:numPr>
        <w:spacing w:after="100" w:afterAutospacing="1" w:line="240" w:lineRule="auto"/>
        <w:jc w:val="left"/>
      </w:pPr>
      <w:r>
        <w:t>Wykonawca odpowiedzialny za instalację i serwisowanie centrali telefonicznej musi posiadać oficjalny status partnera przyznany przez producenta proponowanego systemu, oraz mieć prawo do obsługi gwarancyjnej i zgłaszania wad oprogramowania bezpośrednio do producenta.</w:t>
      </w:r>
    </w:p>
    <w:p w14:paraId="29D7637E" w14:textId="77777777" w:rsidR="00237C93" w:rsidRDefault="00D465C0">
      <w:pPr>
        <w:pStyle w:val="NormalnyWeb"/>
        <w:numPr>
          <w:ilvl w:val="0"/>
          <w:numId w:val="3"/>
        </w:numPr>
        <w:spacing w:after="100" w:afterAutospacing="1" w:line="240" w:lineRule="auto"/>
        <w:jc w:val="left"/>
      </w:pPr>
      <w:r>
        <w:t>Wykonawca musi dysponować inżynierami posiadającymi wymagane przez producenta oferowanego rozwiązania uprawnienia lub certyfikaty z zakresu instalacji, konserwacji i obsługi zaoferowanego systemu.</w:t>
      </w:r>
    </w:p>
    <w:p w14:paraId="4710A400" w14:textId="77777777" w:rsidR="00237C93" w:rsidRDefault="00D465C0">
      <w:pPr>
        <w:pStyle w:val="NormalnyWeb"/>
        <w:numPr>
          <w:ilvl w:val="0"/>
          <w:numId w:val="3"/>
        </w:numPr>
        <w:spacing w:after="100" w:afterAutospacing="1" w:line="240" w:lineRule="auto"/>
        <w:jc w:val="left"/>
      </w:pPr>
      <w:r>
        <w:t>Wszystkie wymienione wyżej certyfikaty lub uprawnienia muszą być aktualne.</w:t>
      </w:r>
    </w:p>
    <w:p w14:paraId="64707BEC" w14:textId="77777777" w:rsidR="00237C93" w:rsidRDefault="00D465C0">
      <w:pPr>
        <w:pStyle w:val="Nagwek3"/>
      </w:pPr>
      <w:r>
        <w:t>2.3. Wymagania dotyczące oferty</w:t>
      </w:r>
    </w:p>
    <w:p w14:paraId="4A4F0A77" w14:textId="3DC3F440" w:rsidR="00237C93" w:rsidRDefault="00D465C0" w:rsidP="00916C2C">
      <w:pPr>
        <w:pStyle w:val="NormalnyWeb"/>
        <w:jc w:val="left"/>
      </w:pPr>
      <w:r>
        <w:t xml:space="preserve">Z uwagi na różne sposoby licencjonowania, w celu poprawnej wyceny Zamawiający wymaga złożenia oferty wraz z wypełnionymi załącznikami SAC </w:t>
      </w:r>
      <w:r w:rsidR="008C1731">
        <w:t xml:space="preserve">(wersja z możliwością adaptacji lub bez) </w:t>
      </w:r>
      <w:r>
        <w:t>(SAC - Specyfikacja Asortymentowo Cenowa).</w:t>
      </w:r>
    </w:p>
    <w:p w14:paraId="55514920" w14:textId="77777777" w:rsidR="00237C93" w:rsidRDefault="00D465C0">
      <w:pPr>
        <w:pStyle w:val="NormalnyWeb"/>
        <w:numPr>
          <w:ilvl w:val="0"/>
          <w:numId w:val="4"/>
        </w:numPr>
        <w:spacing w:after="100" w:afterAutospacing="1" w:line="240" w:lineRule="auto"/>
        <w:jc w:val="left"/>
      </w:pPr>
      <w:r>
        <w:lastRenderedPageBreak/>
        <w:t>Oferent zobowiązany jest do opisu i wyceny każdego elementu proponowanego rozwiązania.</w:t>
      </w:r>
    </w:p>
    <w:p w14:paraId="2A6F3EEC" w14:textId="77777777" w:rsidR="00237C93" w:rsidRDefault="00D465C0">
      <w:pPr>
        <w:pStyle w:val="NormalnyWeb"/>
        <w:numPr>
          <w:ilvl w:val="0"/>
          <w:numId w:val="4"/>
        </w:numPr>
        <w:spacing w:after="100" w:afterAutospacing="1" w:line="240" w:lineRule="auto"/>
        <w:jc w:val="left"/>
      </w:pPr>
      <w:r>
        <w:t>Zamawiający wymaga użycia nazw własnych, wersji sprzętowej lub programowej oferowanych rozwiązań, które umożliwią jednoznaczną identyfikację oraz pozwolą Zamawiającemu na weryfikację parametrów oferowanych rozwiązań z wymaganiami Zamawiającego.</w:t>
      </w:r>
    </w:p>
    <w:p w14:paraId="08CDA59A" w14:textId="77777777" w:rsidR="00237C93" w:rsidRPr="00CC477F" w:rsidRDefault="00D465C0">
      <w:pPr>
        <w:pStyle w:val="NormalnyWeb"/>
        <w:numPr>
          <w:ilvl w:val="0"/>
          <w:numId w:val="4"/>
        </w:numPr>
        <w:spacing w:after="100" w:afterAutospacing="1" w:line="240" w:lineRule="auto"/>
        <w:jc w:val="left"/>
        <w:rPr>
          <w:b/>
          <w:bCs/>
        </w:rPr>
      </w:pPr>
      <w:r w:rsidRPr="00CC477F">
        <w:rPr>
          <w:b/>
          <w:bCs/>
        </w:rPr>
        <w:t>Zamawiający wymaga jednej ceny jednostkowej dla wszystkich aparatów i licencji dostarczanych w ramach realizacji Etapu 1 i Etapu 2.</w:t>
      </w:r>
    </w:p>
    <w:p w14:paraId="5456AB75" w14:textId="7AE81CF3" w:rsidR="00237C93" w:rsidRDefault="00D465C0">
      <w:pPr>
        <w:pStyle w:val="NormalnyWeb"/>
        <w:numPr>
          <w:ilvl w:val="0"/>
          <w:numId w:val="4"/>
        </w:numPr>
        <w:spacing w:after="100" w:afterAutospacing="1" w:line="240" w:lineRule="auto"/>
        <w:jc w:val="left"/>
      </w:pPr>
      <w:r w:rsidRPr="00CC477F">
        <w:t xml:space="preserve">Oferty bez prawidłowo wypełnionych załączników </w:t>
      </w:r>
      <w:r>
        <w:t xml:space="preserve">SAC </w:t>
      </w:r>
      <w:r w:rsidR="008C1731">
        <w:t>dla obu etapów</w:t>
      </w:r>
      <w:r>
        <w:t xml:space="preserve"> nie będą podlegały ocenie. Wszystkie pozycje z załącznika muszą zostać uzupełnione aby oferta była ważna. </w:t>
      </w:r>
    </w:p>
    <w:p w14:paraId="1BFC8F48" w14:textId="77777777" w:rsidR="00237C93" w:rsidRDefault="00D465C0">
      <w:pPr>
        <w:pStyle w:val="NormalnyWeb"/>
        <w:numPr>
          <w:ilvl w:val="0"/>
          <w:numId w:val="4"/>
        </w:numPr>
        <w:spacing w:after="100" w:afterAutospacing="1" w:line="240" w:lineRule="auto"/>
        <w:jc w:val="left"/>
      </w:pPr>
      <w:r>
        <w:t>Oferty niekompletne nie będą podlegały ocenie.</w:t>
      </w:r>
    </w:p>
    <w:p w14:paraId="43118696" w14:textId="77777777" w:rsidR="00237C93" w:rsidRDefault="00D465C0">
      <w:pPr>
        <w:pStyle w:val="Nagwek2"/>
      </w:pPr>
      <w:r>
        <w:t>III. WYMAGANIA TECHNICZNE SYSTEMU</w:t>
      </w:r>
    </w:p>
    <w:p w14:paraId="126502A2" w14:textId="77777777" w:rsidR="00237C93" w:rsidRDefault="00D465C0">
      <w:pPr>
        <w:pStyle w:val="Nagwek3"/>
      </w:pPr>
      <w:r>
        <w:t>3.1. Funkcje podstawowe</w:t>
      </w:r>
    </w:p>
    <w:p w14:paraId="4822C809" w14:textId="77777777" w:rsidR="00237C93" w:rsidRDefault="00D465C0">
      <w:pPr>
        <w:pStyle w:val="NormalnyWeb"/>
        <w:numPr>
          <w:ilvl w:val="0"/>
          <w:numId w:val="5"/>
        </w:numPr>
        <w:spacing w:after="100" w:afterAutospacing="1" w:line="240" w:lineRule="auto"/>
        <w:jc w:val="left"/>
      </w:pPr>
      <w:r>
        <w:t xml:space="preserve">System musi posiadać centralną książkę telefoniczną, dostępną dla wszystkich użytkowników systemu z poziomu aparatów systemowych (IP, cyfrowych TDM, DECT, </w:t>
      </w:r>
      <w:proofErr w:type="spellStart"/>
      <w:r>
        <w:t>VoWLAN</w:t>
      </w:r>
      <w:proofErr w:type="spellEnd"/>
      <w:r>
        <w:t>).</w:t>
      </w:r>
    </w:p>
    <w:p w14:paraId="7960CA2C" w14:textId="77777777" w:rsidR="00237C93" w:rsidRDefault="00D465C0">
      <w:pPr>
        <w:pStyle w:val="NormalnyWeb"/>
        <w:numPr>
          <w:ilvl w:val="0"/>
          <w:numId w:val="5"/>
        </w:numPr>
        <w:spacing w:after="100" w:afterAutospacing="1" w:line="240" w:lineRule="auto"/>
        <w:jc w:val="left"/>
      </w:pPr>
      <w:r>
        <w:t>System musi posiadać możliwości zawieszania połączenia, zaprogramowania bezwzględnego przekierowania wywołania na określony numer, przekierowania wywołania w przypadku niezgłoszenia abonenta, przekierowania w przypadku zajętości numeru oraz sygnalizacji rozmowy oczekującej.</w:t>
      </w:r>
    </w:p>
    <w:p w14:paraId="1138F013" w14:textId="77777777" w:rsidR="00237C93" w:rsidRDefault="00D465C0">
      <w:pPr>
        <w:pStyle w:val="NormalnyWeb"/>
        <w:numPr>
          <w:ilvl w:val="0"/>
          <w:numId w:val="5"/>
        </w:numPr>
        <w:spacing w:after="100" w:afterAutospacing="1" w:line="240" w:lineRule="auto"/>
        <w:jc w:val="left"/>
      </w:pPr>
      <w:r>
        <w:t>Mechanizm redundancji centrali telefonicznej musi zapewnić w pełni nieprzerwaną pracę systemu w trakcie przełączenia, bez utraty aktualnie prowadzonych połączeń. Zamawiający dopuszcza rozwiązanie, które w przypadkach awarii serwera głównego, realizuje wymagane przez Zamawiającego przełączenie i dopuszcza niedostępność usługi nieprzekraczającą 10 minut.</w:t>
      </w:r>
    </w:p>
    <w:p w14:paraId="505EC691" w14:textId="77777777" w:rsidR="00237C93" w:rsidRDefault="00D465C0">
      <w:pPr>
        <w:pStyle w:val="NormalnyWeb"/>
        <w:numPr>
          <w:ilvl w:val="0"/>
          <w:numId w:val="5"/>
        </w:numPr>
        <w:spacing w:after="100" w:afterAutospacing="1" w:line="240" w:lineRule="auto"/>
        <w:jc w:val="left"/>
      </w:pPr>
      <w:r>
        <w:t>System zostanie skonfigurowany przez Wykonawcę tak, aby wszystkie jego elementy współpracowały ze sobą w środowisku Zamawiającego.</w:t>
      </w:r>
    </w:p>
    <w:p w14:paraId="5EF49552" w14:textId="77777777" w:rsidR="00237C93" w:rsidRDefault="00D465C0">
      <w:pPr>
        <w:pStyle w:val="NormalnyWeb"/>
        <w:numPr>
          <w:ilvl w:val="0"/>
          <w:numId w:val="5"/>
        </w:numPr>
        <w:spacing w:after="100" w:afterAutospacing="1" w:line="240" w:lineRule="auto"/>
        <w:jc w:val="left"/>
      </w:pPr>
      <w:r>
        <w:t xml:space="preserve">Dostarczone rozwiązanie musi umożliwiać centralizację procesu rejestrowania i konfiguracji (tzw. </w:t>
      </w:r>
      <w:proofErr w:type="spellStart"/>
      <w:r>
        <w:t>provisioning</w:t>
      </w:r>
      <w:proofErr w:type="spellEnd"/>
      <w:r>
        <w:t>) aparatów, zarządzania, dystrybucją i obsługą połączeń oraz kontami użytkowników.</w:t>
      </w:r>
    </w:p>
    <w:p w14:paraId="68115329" w14:textId="77777777" w:rsidR="00237C93" w:rsidRDefault="00D465C0">
      <w:pPr>
        <w:pStyle w:val="Nagwek3"/>
      </w:pPr>
      <w:r>
        <w:t>3.2. Zestawy sekretarsko-dyrektorskie</w:t>
      </w:r>
    </w:p>
    <w:p w14:paraId="7BB04D11" w14:textId="77777777" w:rsidR="00237C93" w:rsidRDefault="00D465C0">
      <w:pPr>
        <w:pStyle w:val="NormalnyWeb"/>
      </w:pPr>
      <w:r>
        <w:t>System musi mieć możliwość tworzenia zestawów sekretarsko-dyrektorskich cechujących się następującymi możliwościami:</w:t>
      </w:r>
    </w:p>
    <w:p w14:paraId="35898B13" w14:textId="77777777" w:rsidR="00237C93" w:rsidRDefault="00D465C0">
      <w:pPr>
        <w:pStyle w:val="NormalnyWeb"/>
        <w:numPr>
          <w:ilvl w:val="0"/>
          <w:numId w:val="6"/>
        </w:numPr>
        <w:spacing w:after="100" w:afterAutospacing="1" w:line="240" w:lineRule="auto"/>
        <w:jc w:val="left"/>
      </w:pPr>
      <w:r>
        <w:t>Możliwość automatycznego przekazywania wszystkich połączeń przychodzących na numer aparatu dyrektorskiego, na numer aparatu sekretarskiego.</w:t>
      </w:r>
    </w:p>
    <w:p w14:paraId="78A92227" w14:textId="77777777" w:rsidR="00237C93" w:rsidRDefault="00D465C0">
      <w:pPr>
        <w:pStyle w:val="NormalnyWeb"/>
        <w:numPr>
          <w:ilvl w:val="0"/>
          <w:numId w:val="6"/>
        </w:numPr>
        <w:spacing w:after="100" w:afterAutospacing="1" w:line="240" w:lineRule="auto"/>
        <w:jc w:val="left"/>
      </w:pPr>
      <w:r>
        <w:t>Możliwość zdefiniowania list numerów wewnętrznych i zewnętrznych mogących dodzwonić się na numer aparatu dyrektora bezpośrednio.</w:t>
      </w:r>
    </w:p>
    <w:p w14:paraId="0B903299" w14:textId="77777777" w:rsidR="00237C93" w:rsidRDefault="00D465C0">
      <w:pPr>
        <w:pStyle w:val="NormalnyWeb"/>
        <w:numPr>
          <w:ilvl w:val="0"/>
          <w:numId w:val="6"/>
        </w:numPr>
        <w:spacing w:after="100" w:afterAutospacing="1" w:line="240" w:lineRule="auto"/>
        <w:jc w:val="left"/>
      </w:pPr>
      <w:r>
        <w:t>Możliwość wyświetlania statusu (wolny, zajęty) z aparatu dyrektorskiego na aparacie sekretarskim.</w:t>
      </w:r>
    </w:p>
    <w:p w14:paraId="35F1D7F2" w14:textId="77777777" w:rsidR="00237C93" w:rsidRDefault="00D465C0">
      <w:pPr>
        <w:pStyle w:val="NormalnyWeb"/>
        <w:numPr>
          <w:ilvl w:val="0"/>
          <w:numId w:val="6"/>
        </w:numPr>
        <w:spacing w:after="100" w:afterAutospacing="1" w:line="240" w:lineRule="auto"/>
        <w:jc w:val="left"/>
      </w:pPr>
      <w:r>
        <w:t>Możliwość przypisania co najmniej 4 aparatów dyrektorskich do jednego aparatu sekretarskiego.</w:t>
      </w:r>
    </w:p>
    <w:p w14:paraId="19F639E1" w14:textId="77777777" w:rsidR="00237C93" w:rsidRDefault="00D465C0">
      <w:pPr>
        <w:pStyle w:val="NormalnyWeb"/>
        <w:numPr>
          <w:ilvl w:val="0"/>
          <w:numId w:val="6"/>
        </w:numPr>
        <w:spacing w:after="100" w:afterAutospacing="1" w:line="240" w:lineRule="auto"/>
        <w:jc w:val="left"/>
      </w:pPr>
      <w:r>
        <w:t>Możliwość włączenia i wyłączenia bezpośredniego kierowania połączeń na aparat dyrektorski z poziomu aparatu sekretarskiego.</w:t>
      </w:r>
    </w:p>
    <w:p w14:paraId="161733D9" w14:textId="77777777" w:rsidR="00237C93" w:rsidRDefault="00D465C0">
      <w:pPr>
        <w:pStyle w:val="Nagwek3"/>
      </w:pPr>
      <w:r>
        <w:t>3.3. Zarządzanie i administracja</w:t>
      </w:r>
    </w:p>
    <w:p w14:paraId="132CCDC6" w14:textId="77777777" w:rsidR="00237C93" w:rsidRDefault="00D465C0">
      <w:pPr>
        <w:pStyle w:val="NormalnyWeb"/>
        <w:numPr>
          <w:ilvl w:val="0"/>
          <w:numId w:val="7"/>
        </w:numPr>
        <w:spacing w:after="100" w:afterAutospacing="1" w:line="240" w:lineRule="auto"/>
        <w:jc w:val="left"/>
      </w:pPr>
      <w:r>
        <w:t>Zamawiający wymaga możliwości tworzenia indywidualnego konta, z różnymi uprawnieniami dla każdego użytkownika.</w:t>
      </w:r>
    </w:p>
    <w:p w14:paraId="38DED269" w14:textId="77777777" w:rsidR="00237C93" w:rsidRDefault="00D465C0">
      <w:pPr>
        <w:pStyle w:val="NormalnyWeb"/>
        <w:numPr>
          <w:ilvl w:val="0"/>
          <w:numId w:val="7"/>
        </w:numPr>
        <w:spacing w:after="100" w:afterAutospacing="1" w:line="240" w:lineRule="auto"/>
        <w:jc w:val="left"/>
      </w:pPr>
      <w:r>
        <w:t>Zamawiający wymaga możliwości tworzenia i obsługi książek telefonicznych osobistych i firmowych.</w:t>
      </w:r>
    </w:p>
    <w:p w14:paraId="573AE9CC" w14:textId="77777777" w:rsidR="00237C93" w:rsidRDefault="00D465C0">
      <w:pPr>
        <w:pStyle w:val="NormalnyWeb"/>
        <w:numPr>
          <w:ilvl w:val="0"/>
          <w:numId w:val="7"/>
        </w:numPr>
        <w:spacing w:after="100" w:afterAutospacing="1" w:line="240" w:lineRule="auto"/>
        <w:jc w:val="left"/>
      </w:pPr>
      <w:r>
        <w:t>Zarządzanie usługami własnymi użytkownika (przekierowania, CLIP, CLIR, historia połączeń itp.).</w:t>
      </w:r>
    </w:p>
    <w:p w14:paraId="0A282748" w14:textId="77777777" w:rsidR="00237C93" w:rsidRDefault="00D465C0">
      <w:pPr>
        <w:pStyle w:val="NormalnyWeb"/>
        <w:numPr>
          <w:ilvl w:val="0"/>
          <w:numId w:val="7"/>
        </w:numPr>
        <w:spacing w:after="100" w:afterAutospacing="1" w:line="240" w:lineRule="auto"/>
        <w:jc w:val="left"/>
      </w:pPr>
      <w:r>
        <w:t>Dodawanie, kasowanie i wprowadzanie zmian w kontach SIP musi być implementowane w czasie rzeczywistym (tzn. nie wymaga wgrywania nowej konfiguracji centrali, lub przeładowania jej ustawień, lecz odnosi skutek bezpośrednio po zmianie/dodaniu/skasowaniu).</w:t>
      </w:r>
    </w:p>
    <w:p w14:paraId="4177A569" w14:textId="77777777" w:rsidR="00237C93" w:rsidRDefault="00D465C0">
      <w:pPr>
        <w:pStyle w:val="NormalnyWeb"/>
        <w:numPr>
          <w:ilvl w:val="0"/>
          <w:numId w:val="7"/>
        </w:numPr>
        <w:spacing w:after="100" w:afterAutospacing="1" w:line="240" w:lineRule="auto"/>
        <w:jc w:val="left"/>
      </w:pPr>
      <w:r>
        <w:lastRenderedPageBreak/>
        <w:t>Automatyczne wykonywanie kopii zapasowych ustawień i konfiguracji systemu z możliwością składowania na zewnętrznym serwerze wraz z opisem procesu wykonywania kopii i ich przywracania po awarii.</w:t>
      </w:r>
    </w:p>
    <w:p w14:paraId="26118616" w14:textId="77777777" w:rsidR="00237C93" w:rsidRDefault="00D465C0">
      <w:pPr>
        <w:pStyle w:val="NormalnyWeb"/>
        <w:numPr>
          <w:ilvl w:val="0"/>
          <w:numId w:val="7"/>
        </w:numPr>
        <w:spacing w:after="100" w:afterAutospacing="1" w:line="240" w:lineRule="auto"/>
        <w:jc w:val="left"/>
      </w:pPr>
      <w:r>
        <w:t>System centralnie przechowuje profile wszystkich abonentów – zmiana terminala końcowego na nowy i zalogowanie musi spowodować przywrócenie wszystkich danych: książki telefonicznej, ustawień przycisków, ustawień funkcji, historii połączeń.</w:t>
      </w:r>
    </w:p>
    <w:p w14:paraId="0951C4C6" w14:textId="77777777" w:rsidR="00237C93" w:rsidRDefault="00D465C0">
      <w:pPr>
        <w:pStyle w:val="NormalnyWeb"/>
        <w:numPr>
          <w:ilvl w:val="0"/>
          <w:numId w:val="7"/>
        </w:numPr>
        <w:spacing w:after="100" w:afterAutospacing="1" w:line="240" w:lineRule="auto"/>
        <w:jc w:val="left"/>
      </w:pPr>
      <w:r>
        <w:t>System Telekomunikacyjny musi umożliwiać automatyczną dystrybucję aktualizacji oprogramowania systemowych aparatów telefonicznych.</w:t>
      </w:r>
    </w:p>
    <w:p w14:paraId="20F69E0C" w14:textId="77777777" w:rsidR="00237C93" w:rsidRDefault="00D465C0">
      <w:pPr>
        <w:pStyle w:val="Nagwek3"/>
      </w:pPr>
      <w:r>
        <w:t>3.4. Protokoły i kodeki</w:t>
      </w:r>
    </w:p>
    <w:p w14:paraId="3019FC17" w14:textId="77777777" w:rsidR="00237C93" w:rsidRDefault="00D465C0">
      <w:pPr>
        <w:pStyle w:val="NormalnyWeb"/>
        <w:numPr>
          <w:ilvl w:val="0"/>
          <w:numId w:val="8"/>
        </w:numPr>
        <w:spacing w:after="100" w:afterAutospacing="1" w:line="240" w:lineRule="auto"/>
        <w:jc w:val="left"/>
      </w:pPr>
      <w:r>
        <w:t>Obsługa wymaganych kodeków, niezbędnych do prawidłowej pracy systemu.</w:t>
      </w:r>
    </w:p>
    <w:p w14:paraId="6FE8CE00" w14:textId="77777777" w:rsidR="00237C93" w:rsidRDefault="00D465C0">
      <w:pPr>
        <w:pStyle w:val="NormalnyWeb"/>
        <w:numPr>
          <w:ilvl w:val="0"/>
          <w:numId w:val="8"/>
        </w:numPr>
        <w:spacing w:after="100" w:afterAutospacing="1" w:line="240" w:lineRule="auto"/>
        <w:jc w:val="left"/>
      </w:pPr>
      <w:r>
        <w:t>Obsługa wymaganych protokołów (minimum): SIP, faksowego T.38, szyfrowania komunikacji SIP TLS/TCP, transportu protokołu SIP poprzez TCP.</w:t>
      </w:r>
    </w:p>
    <w:p w14:paraId="5133D96C" w14:textId="77777777" w:rsidR="00237C93" w:rsidRPr="006865D4" w:rsidRDefault="00D465C0">
      <w:pPr>
        <w:pStyle w:val="Nagwek2"/>
        <w:rPr>
          <w:lang w:val="en-CA"/>
        </w:rPr>
      </w:pPr>
      <w:r w:rsidRPr="006865D4">
        <w:rPr>
          <w:lang w:val="en-CA"/>
        </w:rPr>
        <w:t>IV. SESSION BORDER CONTROLLER (SBC)</w:t>
      </w:r>
    </w:p>
    <w:p w14:paraId="4D28F527" w14:textId="77777777" w:rsidR="00237C93" w:rsidRDefault="00D465C0">
      <w:pPr>
        <w:pStyle w:val="NormalnyWeb"/>
      </w:pPr>
      <w:r>
        <w:t xml:space="preserve">W celu zapewnienia niezbędnego poziomu bezpieczeństwa, jak również w celu elastycznego dopasowania sygnalizacji SIP </w:t>
      </w:r>
      <w:proofErr w:type="spellStart"/>
      <w:r>
        <w:t>Trunk</w:t>
      </w:r>
      <w:proofErr w:type="spellEnd"/>
      <w:r>
        <w:t xml:space="preserve"> operatora do wymagań centrali telefonicznej, system musi zostać dostarczony i wdrożony wraz z systemem SBC (</w:t>
      </w:r>
      <w:proofErr w:type="spellStart"/>
      <w:r>
        <w:t>Session</w:t>
      </w:r>
      <w:proofErr w:type="spellEnd"/>
      <w:r>
        <w:t xml:space="preserve"> </w:t>
      </w:r>
      <w:proofErr w:type="spellStart"/>
      <w:r>
        <w:t>Border</w:t>
      </w:r>
      <w:proofErr w:type="spellEnd"/>
      <w:r>
        <w:t xml:space="preserve"> Controller).</w:t>
      </w:r>
    </w:p>
    <w:p w14:paraId="3751A8BE" w14:textId="77777777" w:rsidR="00237C93" w:rsidRDefault="00D465C0">
      <w:pPr>
        <w:pStyle w:val="Nagwek3"/>
      </w:pPr>
      <w:r>
        <w:t>4.1. Wymagania ogólne SBC</w:t>
      </w:r>
    </w:p>
    <w:p w14:paraId="52C3571D" w14:textId="08EED5EA" w:rsidR="00237C93" w:rsidRDefault="00D465C0">
      <w:pPr>
        <w:pStyle w:val="NormalnyWeb"/>
        <w:numPr>
          <w:ilvl w:val="0"/>
          <w:numId w:val="9"/>
        </w:numPr>
        <w:spacing w:after="100" w:afterAutospacing="1" w:line="240" w:lineRule="auto"/>
        <w:jc w:val="left"/>
      </w:pPr>
      <w:r>
        <w:t>Rozwiązanie SBC musi pochodzić od tego samego dostawcy co centrala telefoniczna lub posiadać odpowiednie atesty</w:t>
      </w:r>
      <w:r w:rsidR="00F6367D">
        <w:t>, certyfikaty</w:t>
      </w:r>
      <w:r>
        <w:t xml:space="preserve"> lub inne dokumenty potwierdzające zgodność systemu SBC z proponowanym rozwiązaniem centrali telefonicznej.</w:t>
      </w:r>
    </w:p>
    <w:p w14:paraId="2AF1E86D" w14:textId="77777777" w:rsidR="00237C93" w:rsidRDefault="00D465C0">
      <w:pPr>
        <w:pStyle w:val="NormalnyWeb"/>
        <w:numPr>
          <w:ilvl w:val="0"/>
          <w:numId w:val="9"/>
        </w:numPr>
        <w:spacing w:after="100" w:afterAutospacing="1" w:line="240" w:lineRule="auto"/>
        <w:jc w:val="left"/>
      </w:pPr>
      <w:r>
        <w:t xml:space="preserve">Zaoferowana brama SBC, zapewniająca bezpieczne połączenia z usługami SIP </w:t>
      </w:r>
      <w:proofErr w:type="spellStart"/>
      <w:r>
        <w:t>Trunk</w:t>
      </w:r>
      <w:proofErr w:type="spellEnd"/>
      <w:r>
        <w:t xml:space="preserve"> od operatorów, połączeń SIP z innymi systemami oraz w celu umożliwienia bezpiecznego podłączania się klientów za pomocą aplikacji </w:t>
      </w:r>
      <w:proofErr w:type="spellStart"/>
      <w:r>
        <w:t>softphone</w:t>
      </w:r>
      <w:proofErr w:type="spellEnd"/>
      <w:r>
        <w:t xml:space="preserve">, powinna być rozwiązaniem aplikacyjnym, z możliwością implementacji w środowisku wirtualnym, opartym o infrastrukturę </w:t>
      </w:r>
      <w:proofErr w:type="spellStart"/>
      <w:r>
        <w:t>VMWare</w:t>
      </w:r>
      <w:proofErr w:type="spellEnd"/>
      <w:r>
        <w:t xml:space="preserve"> (Vmware </w:t>
      </w:r>
      <w:proofErr w:type="spellStart"/>
      <w:r>
        <w:t>wer</w:t>
      </w:r>
      <w:proofErr w:type="spellEnd"/>
      <w:r>
        <w:t>. 8.0.3.00400).</w:t>
      </w:r>
    </w:p>
    <w:p w14:paraId="1D6E5EDD" w14:textId="77777777" w:rsidR="00237C93" w:rsidRDefault="00D465C0">
      <w:pPr>
        <w:pStyle w:val="NormalnyWeb"/>
        <w:numPr>
          <w:ilvl w:val="0"/>
          <w:numId w:val="9"/>
        </w:numPr>
        <w:spacing w:after="100" w:afterAutospacing="1" w:line="240" w:lineRule="auto"/>
        <w:jc w:val="left"/>
      </w:pPr>
      <w:r>
        <w:t>Możliwość definiowania ustawień i parametrów sygnalizacji SIP dla każdego serwera skonfigurowanego do pracy z bramą SBC oraz zapewniająca prawidłową komunikację SIP pomiędzy platformami różnych producentów.</w:t>
      </w:r>
    </w:p>
    <w:p w14:paraId="2E39FFC8" w14:textId="77777777" w:rsidR="00237C93" w:rsidRDefault="00D465C0">
      <w:pPr>
        <w:pStyle w:val="NormalnyWeb"/>
        <w:numPr>
          <w:ilvl w:val="0"/>
          <w:numId w:val="9"/>
        </w:numPr>
        <w:spacing w:after="100" w:afterAutospacing="1" w:line="240" w:lineRule="auto"/>
        <w:jc w:val="left"/>
      </w:pPr>
      <w:r>
        <w:t>Funkcja maskowania topologii sieciowej – zwiększenie bezpieczeństwa poprzez maskowanie/translację adresów serwerów SIP znajdujących się w sieci lokalnej.</w:t>
      </w:r>
    </w:p>
    <w:p w14:paraId="021657AE" w14:textId="77777777" w:rsidR="00237C93" w:rsidRDefault="00D465C0">
      <w:pPr>
        <w:pStyle w:val="NormalnyWeb"/>
        <w:numPr>
          <w:ilvl w:val="0"/>
          <w:numId w:val="9"/>
        </w:numPr>
        <w:spacing w:after="100" w:afterAutospacing="1" w:line="240" w:lineRule="auto"/>
        <w:jc w:val="left"/>
      </w:pPr>
      <w:r>
        <w:t>Funkcja umożliwiająca modyfikację nagłówków sygnalizacji SIP.</w:t>
      </w:r>
    </w:p>
    <w:p w14:paraId="2E2E4E48" w14:textId="77777777" w:rsidR="00237C93" w:rsidRDefault="00D465C0">
      <w:pPr>
        <w:pStyle w:val="NormalnyWeb"/>
        <w:numPr>
          <w:ilvl w:val="0"/>
          <w:numId w:val="9"/>
        </w:numPr>
        <w:spacing w:after="100" w:afterAutospacing="1" w:line="240" w:lineRule="auto"/>
        <w:jc w:val="left"/>
      </w:pPr>
      <w:r>
        <w:t>Funkcja bezpośredniej transmisji strumienia RTP pomiędzy urządzeniami końcowymi SIP (Direct Media) zarejestrowanymi do bramy SBC w celu optymalizacji użycia łączy oraz zasobów Serwera Telekomunikacyjnego.</w:t>
      </w:r>
    </w:p>
    <w:p w14:paraId="417DF01B" w14:textId="77777777" w:rsidR="00237C93" w:rsidRDefault="00D465C0">
      <w:pPr>
        <w:pStyle w:val="NormalnyWeb"/>
        <w:numPr>
          <w:ilvl w:val="0"/>
          <w:numId w:val="9"/>
        </w:numPr>
        <w:spacing w:after="100" w:afterAutospacing="1" w:line="240" w:lineRule="auto"/>
        <w:jc w:val="left"/>
      </w:pPr>
      <w:r>
        <w:t>Możliwość wymuszenia transmisji strumienia RTP za pośrednictwem bramy SBC.</w:t>
      </w:r>
    </w:p>
    <w:p w14:paraId="17712563" w14:textId="77777777" w:rsidR="00237C93" w:rsidRDefault="00D465C0">
      <w:pPr>
        <w:pStyle w:val="Nagwek3"/>
      </w:pPr>
      <w:r>
        <w:t>4.2. Funkcjonalności SBC</w:t>
      </w:r>
    </w:p>
    <w:p w14:paraId="6AB3F7D1" w14:textId="77777777" w:rsidR="00237C93" w:rsidRDefault="00D465C0">
      <w:pPr>
        <w:pStyle w:val="NormalnyWeb"/>
        <w:numPr>
          <w:ilvl w:val="0"/>
          <w:numId w:val="10"/>
        </w:numPr>
        <w:spacing w:after="100" w:afterAutospacing="1" w:line="240" w:lineRule="auto"/>
        <w:jc w:val="left"/>
      </w:pPr>
      <w:r>
        <w:t>Wsparcie duplikacji strumienia RTP na potrzeby nagrywarek połączeń.</w:t>
      </w:r>
    </w:p>
    <w:p w14:paraId="1536F741" w14:textId="77777777" w:rsidR="00237C93" w:rsidRDefault="00D465C0">
      <w:pPr>
        <w:pStyle w:val="NormalnyWeb"/>
        <w:numPr>
          <w:ilvl w:val="0"/>
          <w:numId w:val="10"/>
        </w:numPr>
        <w:spacing w:after="100" w:afterAutospacing="1" w:line="240" w:lineRule="auto"/>
        <w:jc w:val="left"/>
      </w:pPr>
      <w:r>
        <w:t>Transparentność dla pełnego zakresu funkcji telefonicznych terminalowych SIP AST 2.</w:t>
      </w:r>
    </w:p>
    <w:p w14:paraId="78B8226C" w14:textId="77777777" w:rsidR="00237C93" w:rsidRDefault="00D465C0">
      <w:pPr>
        <w:pStyle w:val="NormalnyWeb"/>
        <w:numPr>
          <w:ilvl w:val="0"/>
          <w:numId w:val="10"/>
        </w:numPr>
        <w:spacing w:after="100" w:afterAutospacing="1" w:line="240" w:lineRule="auto"/>
        <w:jc w:val="left"/>
      </w:pPr>
      <w:r>
        <w:t>Obsługa SNMP V.2/3.</w:t>
      </w:r>
    </w:p>
    <w:p w14:paraId="4B0D70B6" w14:textId="77777777" w:rsidR="00237C93" w:rsidRDefault="00D465C0">
      <w:pPr>
        <w:pStyle w:val="NormalnyWeb"/>
        <w:numPr>
          <w:ilvl w:val="0"/>
          <w:numId w:val="10"/>
        </w:numPr>
        <w:spacing w:after="100" w:afterAutospacing="1" w:line="240" w:lineRule="auto"/>
        <w:jc w:val="left"/>
      </w:pPr>
      <w:r>
        <w:t>Funkcja gromadzenia informacji o zrealizowanych połączeniach (CDR).</w:t>
      </w:r>
    </w:p>
    <w:p w14:paraId="5DA9CA1C" w14:textId="77777777" w:rsidR="00237C93" w:rsidRDefault="00D465C0">
      <w:pPr>
        <w:pStyle w:val="NormalnyWeb"/>
        <w:numPr>
          <w:ilvl w:val="0"/>
          <w:numId w:val="10"/>
        </w:numPr>
        <w:spacing w:after="100" w:afterAutospacing="1" w:line="240" w:lineRule="auto"/>
        <w:jc w:val="left"/>
      </w:pPr>
      <w:r>
        <w:t xml:space="preserve">Funkcja </w:t>
      </w:r>
      <w:proofErr w:type="spellStart"/>
      <w:r>
        <w:t>Trace</w:t>
      </w:r>
      <w:proofErr w:type="spellEnd"/>
      <w:r>
        <w:t>/</w:t>
      </w:r>
      <w:proofErr w:type="spellStart"/>
      <w:r>
        <w:t>Packet</w:t>
      </w:r>
      <w:proofErr w:type="spellEnd"/>
      <w:r>
        <w:t xml:space="preserve"> </w:t>
      </w:r>
      <w:proofErr w:type="spellStart"/>
      <w:r>
        <w:t>Capture</w:t>
      </w:r>
      <w:proofErr w:type="spellEnd"/>
      <w:r>
        <w:t xml:space="preserve"> umożliwiająca monitorowanie pakietów przechodzących przez poszczególne interfejsy sieciowe bramy SBC.</w:t>
      </w:r>
    </w:p>
    <w:p w14:paraId="55BB85C3" w14:textId="77777777" w:rsidR="00237C93" w:rsidRDefault="00D465C0">
      <w:pPr>
        <w:pStyle w:val="Nagwek3"/>
      </w:pPr>
      <w:r>
        <w:lastRenderedPageBreak/>
        <w:t>4.3. Monitorowanie i zarządzanie SBC</w:t>
      </w:r>
    </w:p>
    <w:p w14:paraId="160771C5" w14:textId="77777777" w:rsidR="00237C93" w:rsidRDefault="00D465C0">
      <w:pPr>
        <w:pStyle w:val="NormalnyWeb"/>
      </w:pPr>
      <w:r>
        <w:t>Możliwość przejrzenia aktualnych zdarzeń oraz alarmów w systemie, a w szczególności:</w:t>
      </w:r>
    </w:p>
    <w:p w14:paraId="36A44392" w14:textId="77777777" w:rsidR="00237C93" w:rsidRDefault="00D465C0">
      <w:pPr>
        <w:pStyle w:val="NormalnyWeb"/>
        <w:numPr>
          <w:ilvl w:val="0"/>
          <w:numId w:val="11"/>
        </w:numPr>
        <w:spacing w:after="100" w:afterAutospacing="1" w:line="240" w:lineRule="auto"/>
        <w:jc w:val="left"/>
      </w:pPr>
      <w:r>
        <w:t>Lista aktualnie zarejestrowanych użytkowników, wraz z informacją o agencie SIP oraz adresie IP, z którego nastąpiło logowanie.</w:t>
      </w:r>
    </w:p>
    <w:p w14:paraId="56C109EF" w14:textId="77777777" w:rsidR="00237C93" w:rsidRDefault="00D465C0">
      <w:pPr>
        <w:pStyle w:val="NormalnyWeb"/>
        <w:numPr>
          <w:ilvl w:val="0"/>
          <w:numId w:val="11"/>
        </w:numPr>
        <w:spacing w:after="100" w:afterAutospacing="1" w:line="240" w:lineRule="auto"/>
        <w:jc w:val="left"/>
      </w:pPr>
      <w:r>
        <w:t>Przegląd logów systemowych.</w:t>
      </w:r>
    </w:p>
    <w:p w14:paraId="46A7041E" w14:textId="77777777" w:rsidR="00237C93" w:rsidRDefault="00D465C0">
      <w:pPr>
        <w:pStyle w:val="NormalnyWeb"/>
        <w:numPr>
          <w:ilvl w:val="0"/>
          <w:numId w:val="11"/>
        </w:numPr>
        <w:spacing w:after="100" w:afterAutospacing="1" w:line="240" w:lineRule="auto"/>
        <w:jc w:val="left"/>
      </w:pPr>
      <w:r>
        <w:t>Informacja o liczbie prowadzonych jednocześnie połączeń.</w:t>
      </w:r>
    </w:p>
    <w:p w14:paraId="1055DB20" w14:textId="77777777" w:rsidR="00237C93" w:rsidRDefault="00D465C0">
      <w:pPr>
        <w:pStyle w:val="NormalnyWeb"/>
        <w:numPr>
          <w:ilvl w:val="0"/>
          <w:numId w:val="11"/>
        </w:numPr>
        <w:spacing w:after="100" w:afterAutospacing="1" w:line="240" w:lineRule="auto"/>
        <w:jc w:val="left"/>
      </w:pPr>
      <w:r>
        <w:t>Przegląd incydentów zarejestrowanych przez urządzenie.</w:t>
      </w:r>
    </w:p>
    <w:p w14:paraId="48C42780" w14:textId="77777777" w:rsidR="00237C93" w:rsidRDefault="00D465C0">
      <w:pPr>
        <w:pStyle w:val="Nagwek3"/>
      </w:pPr>
      <w:r>
        <w:t>4.4. Konfiguracja i backup SBC</w:t>
      </w:r>
    </w:p>
    <w:p w14:paraId="282C4147" w14:textId="77777777" w:rsidR="00237C93" w:rsidRDefault="00D465C0">
      <w:pPr>
        <w:pStyle w:val="NormalnyWeb"/>
        <w:numPr>
          <w:ilvl w:val="0"/>
          <w:numId w:val="12"/>
        </w:numPr>
        <w:spacing w:after="100" w:afterAutospacing="1" w:line="240" w:lineRule="auto"/>
        <w:jc w:val="left"/>
      </w:pPr>
      <w:r>
        <w:t>Możliwość eksportu pliku z aktualną konfiguracją systemu lub plikiem migawki aktualnej konfiguracji systemu.</w:t>
      </w:r>
    </w:p>
    <w:p w14:paraId="44D10A39" w14:textId="77777777" w:rsidR="00237C93" w:rsidRDefault="00D465C0">
      <w:pPr>
        <w:pStyle w:val="NormalnyWeb"/>
        <w:numPr>
          <w:ilvl w:val="0"/>
          <w:numId w:val="12"/>
        </w:numPr>
        <w:spacing w:after="100" w:afterAutospacing="1" w:line="240" w:lineRule="auto"/>
        <w:jc w:val="left"/>
      </w:pPr>
      <w:r>
        <w:t>Możliwość automatycznego tworzenia kopii zapasowych/migawek konfiguracji.</w:t>
      </w:r>
    </w:p>
    <w:p w14:paraId="228206D9" w14:textId="77777777" w:rsidR="00237C93" w:rsidRDefault="00D465C0">
      <w:pPr>
        <w:pStyle w:val="NormalnyWeb"/>
        <w:numPr>
          <w:ilvl w:val="0"/>
          <w:numId w:val="12"/>
        </w:numPr>
        <w:spacing w:after="100" w:afterAutospacing="1" w:line="240" w:lineRule="auto"/>
        <w:jc w:val="left"/>
      </w:pPr>
      <w:r>
        <w:t>Możliwość pracy w trybie "</w:t>
      </w:r>
      <w:proofErr w:type="spellStart"/>
      <w:r>
        <w:t>multi</w:t>
      </w:r>
      <w:proofErr w:type="spellEnd"/>
      <w:r>
        <w:t xml:space="preserve"> </w:t>
      </w:r>
      <w:proofErr w:type="spellStart"/>
      <w:r>
        <w:t>tenant</w:t>
      </w:r>
      <w:proofErr w:type="spellEnd"/>
      <w:r>
        <w:t>", umożliwiającym obsługę więcej, niż jednego systemu komunikacji z użyciem tej samej bramy SBC.</w:t>
      </w:r>
    </w:p>
    <w:p w14:paraId="714D7A03" w14:textId="77777777" w:rsidR="00237C93" w:rsidRDefault="00D465C0">
      <w:pPr>
        <w:pStyle w:val="Nagwek3"/>
      </w:pPr>
      <w:r>
        <w:t>4.5. Wymagania RODO/GDPR dla SBC</w:t>
      </w:r>
    </w:p>
    <w:p w14:paraId="444EB45C" w14:textId="77777777" w:rsidR="00237C93" w:rsidRDefault="00D465C0" w:rsidP="00916C2C">
      <w:pPr>
        <w:pStyle w:val="NormalnyWeb"/>
        <w:jc w:val="left"/>
      </w:pPr>
      <w:r>
        <w:t>Brama SBC musi spełniać wymagania rozporządzenia Parlamentu Europejskiego i Rady (UE) 2016/679 z dnia 27 kwietnia 2016 r. w sprawie ochrony osób fizycznych w związku z przetwarzaniem danych osobowych i w sprawie swobodnego przepływu takich danych oraz uchylenia dyrektywy 95/46/WE (Dz. Urz. UE L 119 z 4.5.2016, s.1, z późn. zm.) (RODO/GDPR), przede wszystkim w zakresie:</w:t>
      </w:r>
    </w:p>
    <w:p w14:paraId="1A69FD39" w14:textId="77777777" w:rsidR="00237C93" w:rsidRDefault="00D465C0">
      <w:pPr>
        <w:pStyle w:val="NormalnyWeb"/>
        <w:numPr>
          <w:ilvl w:val="0"/>
          <w:numId w:val="13"/>
        </w:numPr>
        <w:spacing w:after="100" w:afterAutospacing="1" w:line="240" w:lineRule="auto"/>
        <w:jc w:val="left"/>
      </w:pPr>
      <w:r>
        <w:t>Jasnego i jednoznacznego określenia w dokumentacji informacji o miejscach oraz rodzaju przechowywanych danych wrażliwych (jeśli takowe są przechowywane).</w:t>
      </w:r>
    </w:p>
    <w:p w14:paraId="6F243857" w14:textId="77777777" w:rsidR="00237C93" w:rsidRDefault="00D465C0">
      <w:pPr>
        <w:pStyle w:val="NormalnyWeb"/>
        <w:numPr>
          <w:ilvl w:val="0"/>
          <w:numId w:val="13"/>
        </w:numPr>
        <w:spacing w:after="100" w:afterAutospacing="1" w:line="240" w:lineRule="auto"/>
        <w:jc w:val="left"/>
      </w:pPr>
      <w:r>
        <w:t>Zabezpieczenia oraz ochrony danych wrażliwych, poprzez stosowanie zabezpieczeń, takich jak różne poziomy uprawnień, bezpieczna komunikacja z użyciem protokołu HTTPS.</w:t>
      </w:r>
    </w:p>
    <w:p w14:paraId="5B924A21" w14:textId="77777777" w:rsidR="00237C93" w:rsidRDefault="00D465C0">
      <w:pPr>
        <w:pStyle w:val="NormalnyWeb"/>
        <w:numPr>
          <w:ilvl w:val="0"/>
          <w:numId w:val="13"/>
        </w:numPr>
        <w:spacing w:after="100" w:afterAutospacing="1" w:line="240" w:lineRule="auto"/>
        <w:jc w:val="left"/>
      </w:pPr>
      <w:r>
        <w:t>Możliwości jasnego i jednoznacznego określenia czasu przechowywania poszczególnych danych wrażliwych, wraz z funkcją ich automatycznego usuwania po ustalonym czasie przechowywania.</w:t>
      </w:r>
    </w:p>
    <w:p w14:paraId="1632BCD1" w14:textId="77777777" w:rsidR="00237C93" w:rsidRDefault="00D465C0">
      <w:pPr>
        <w:pStyle w:val="NormalnyWeb"/>
        <w:numPr>
          <w:ilvl w:val="0"/>
          <w:numId w:val="13"/>
        </w:numPr>
        <w:spacing w:after="100" w:afterAutospacing="1" w:line="240" w:lineRule="auto"/>
        <w:jc w:val="left"/>
      </w:pPr>
      <w:r>
        <w:t>Dostęp do narzędzia, umożliwiającego śledzenie dostępu do poszczególnych elementów konfiguracji urządzenia, wraz z jednoznacznym wskazaniem użytkownika, który ten dostęp uzyskał.</w:t>
      </w:r>
    </w:p>
    <w:p w14:paraId="338255D3" w14:textId="77777777" w:rsidR="00237C93" w:rsidRDefault="00D465C0">
      <w:pPr>
        <w:pStyle w:val="Nagwek2"/>
      </w:pPr>
      <w:r>
        <w:t>V. WARUNKI DOSTAWY I WDROŻENIA</w:t>
      </w:r>
    </w:p>
    <w:p w14:paraId="2A234676" w14:textId="77777777" w:rsidR="00237C93" w:rsidRDefault="00D465C0">
      <w:pPr>
        <w:pStyle w:val="Nagwek3"/>
      </w:pPr>
      <w:r>
        <w:t>5.1. Założenia wdrożeniowe</w:t>
      </w:r>
    </w:p>
    <w:p w14:paraId="2652E94C" w14:textId="77777777" w:rsidR="00237C93" w:rsidRDefault="00D465C0">
      <w:pPr>
        <w:pStyle w:val="NormalnyWeb"/>
        <w:numPr>
          <w:ilvl w:val="0"/>
          <w:numId w:val="14"/>
        </w:numPr>
        <w:spacing w:after="100" w:afterAutospacing="1" w:line="240" w:lineRule="auto"/>
        <w:jc w:val="left"/>
      </w:pPr>
      <w:r>
        <w:t>Zamawiający zakłada wdrożenie etapowe realizowane poprzez połączenie z posiadaną infrastrukturą Zamawiającego i sukcesywną wymianę lub adaptację posiadanych aparatów i systemów do współpracy z nową centralą telefoniczną.</w:t>
      </w:r>
    </w:p>
    <w:p w14:paraId="55CCC693" w14:textId="77777777" w:rsidR="00237C93" w:rsidRDefault="00D465C0">
      <w:pPr>
        <w:pStyle w:val="NormalnyWeb"/>
        <w:numPr>
          <w:ilvl w:val="0"/>
          <w:numId w:val="14"/>
        </w:numPr>
        <w:spacing w:after="100" w:afterAutospacing="1" w:line="240" w:lineRule="auto"/>
        <w:jc w:val="left"/>
      </w:pPr>
      <w:r>
        <w:t>Zamawiający wymaga zachowania – przeniesienia do nowego systemu podstawowych ustawień wraz z uprawnieniami, np. do realizacji połączeń zewnętrznych, konfiguracji zestawów sekretarsko-dyrektorskich, itp.</w:t>
      </w:r>
    </w:p>
    <w:p w14:paraId="2BEAD78F" w14:textId="77777777" w:rsidR="00237C93" w:rsidRDefault="00D465C0">
      <w:pPr>
        <w:pStyle w:val="Nagwek3"/>
      </w:pPr>
      <w:r>
        <w:t>5.2. Zakres prac Wykonawcy Etap 1</w:t>
      </w:r>
    </w:p>
    <w:p w14:paraId="6B5C60D6" w14:textId="77777777" w:rsidR="00237C93" w:rsidRDefault="00D465C0">
      <w:pPr>
        <w:pStyle w:val="NormalnyWeb"/>
      </w:pPr>
      <w:r>
        <w:t>Wykonawca, w ramach realizacji przedmiotu zamówienia, zobowiązany będzie wykonać następujące czynności:</w:t>
      </w:r>
    </w:p>
    <w:p w14:paraId="51FBF46B" w14:textId="77777777" w:rsidR="00237C93" w:rsidRPr="00CC477F" w:rsidRDefault="00D465C0">
      <w:pPr>
        <w:pStyle w:val="Akapitzlist"/>
        <w:numPr>
          <w:ilvl w:val="0"/>
          <w:numId w:val="15"/>
        </w:numPr>
        <w:spacing w:after="0"/>
      </w:pPr>
      <w:r w:rsidRPr="00CC477F">
        <w:rPr>
          <w:b/>
          <w:bCs/>
        </w:rPr>
        <w:lastRenderedPageBreak/>
        <w:t>W terminie do 30 dni od dnia podpisania umowy Wykonawca przygotuje i przedstawi do akceptacji Zamawiającemu harmonogram prac oraz projekt techniczny. Projekt techniczny i harmonogram musi zawierać minimum:</w:t>
      </w:r>
    </w:p>
    <w:p w14:paraId="49DC7E51" w14:textId="77777777" w:rsidR="00237C93" w:rsidRPr="00CC477F" w:rsidRDefault="00D465C0">
      <w:pPr>
        <w:pStyle w:val="Akapitzlist"/>
        <w:spacing w:after="0"/>
      </w:pPr>
      <w:r w:rsidRPr="00CC477F">
        <w:rPr>
          <w:b/>
          <w:bCs/>
        </w:rPr>
        <w:t>1) architekturę systemu i schemat połączeń;</w:t>
      </w:r>
    </w:p>
    <w:p w14:paraId="2AE6D446" w14:textId="77777777" w:rsidR="00237C93" w:rsidRPr="00CC477F" w:rsidRDefault="00D465C0">
      <w:pPr>
        <w:pStyle w:val="Akapitzlist"/>
        <w:spacing w:after="0"/>
      </w:pPr>
      <w:r w:rsidRPr="00CC477F">
        <w:rPr>
          <w:b/>
          <w:bCs/>
        </w:rPr>
        <w:t>2) informacje techniczne dot. protokołów i portów sieciowych, wykorzystywanych przez System;</w:t>
      </w:r>
    </w:p>
    <w:p w14:paraId="746A5C04" w14:textId="77777777" w:rsidR="00237C93" w:rsidRPr="00CC477F" w:rsidRDefault="00D465C0">
      <w:pPr>
        <w:pStyle w:val="Akapitzlist"/>
        <w:spacing w:after="0"/>
      </w:pPr>
      <w:r w:rsidRPr="00CC477F">
        <w:rPr>
          <w:b/>
          <w:bCs/>
        </w:rPr>
        <w:t xml:space="preserve">3) wytyczne dla działu IT Zamawiającego, dotyczące konfiguracji urządzeń sieciowych dla prawidłowej pracy Systemu (np. DHCP, VLAN, </w:t>
      </w:r>
      <w:proofErr w:type="spellStart"/>
      <w:r w:rsidRPr="00CC477F">
        <w:rPr>
          <w:b/>
          <w:bCs/>
        </w:rPr>
        <w:t>QoS</w:t>
      </w:r>
      <w:proofErr w:type="spellEnd"/>
      <w:r w:rsidRPr="00CC477F">
        <w:rPr>
          <w:b/>
          <w:bCs/>
        </w:rPr>
        <w:t>, LLDP; CDP, i innych wymaganych do poprawnej pracy)</w:t>
      </w:r>
    </w:p>
    <w:p w14:paraId="2F58F672" w14:textId="77777777" w:rsidR="00237C93" w:rsidRPr="00CC477F" w:rsidRDefault="00D465C0">
      <w:pPr>
        <w:pStyle w:val="Akapitzlist"/>
        <w:spacing w:after="0"/>
      </w:pPr>
      <w:r w:rsidRPr="00CC477F">
        <w:rPr>
          <w:b/>
          <w:bCs/>
        </w:rPr>
        <w:t>4) harmonogram wdrożenia.</w:t>
      </w:r>
    </w:p>
    <w:p w14:paraId="02F349F6" w14:textId="77777777" w:rsidR="00237C93" w:rsidRPr="00CC477F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 w:rsidRPr="00CC477F">
        <w:t xml:space="preserve">Dostarczenie sprzętu i oprogramowania wraz z instalacją i uruchomieniem dostarczonego systemu w środowisku wirtualnym Zamawiającego (Vmware </w:t>
      </w:r>
      <w:proofErr w:type="spellStart"/>
      <w:r w:rsidRPr="00CC477F">
        <w:t>wer</w:t>
      </w:r>
      <w:proofErr w:type="spellEnd"/>
      <w:r w:rsidRPr="00CC477F">
        <w:t xml:space="preserve">. 8.0.3.00400) </w:t>
      </w:r>
      <w:r w:rsidRPr="00CC477F">
        <w:rPr>
          <w:b/>
          <w:bCs/>
        </w:rPr>
        <w:t>oraz skonfigurowania tych maszyn do pracy z pozostałymi elementami Systemu.</w:t>
      </w:r>
    </w:p>
    <w:p w14:paraId="4A690DFA" w14:textId="77777777" w:rsidR="00237C93" w:rsidRPr="00CC477F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 w:rsidRPr="00CC477F">
        <w:rPr>
          <w:b/>
          <w:bCs/>
        </w:rPr>
        <w:t>Instalacja Bramy SBC wraz z konfiguracją, obejmującą minimum:</w:t>
      </w:r>
    </w:p>
    <w:p w14:paraId="3B49FEB9" w14:textId="77777777" w:rsidR="00237C93" w:rsidRPr="00CC477F" w:rsidRDefault="00D465C0">
      <w:pPr>
        <w:pStyle w:val="NormalnyWeb"/>
        <w:numPr>
          <w:ilvl w:val="1"/>
          <w:numId w:val="15"/>
        </w:numPr>
        <w:spacing w:after="100" w:afterAutospacing="1" w:line="240" w:lineRule="auto"/>
        <w:jc w:val="left"/>
      </w:pPr>
      <w:r w:rsidRPr="00CC477F">
        <w:t>ustawienia wstępne (adresacja IP, licencjonowanie, certyfikaty bezpieczeństwa i inne wymagane do poprawnej pracy);</w:t>
      </w:r>
    </w:p>
    <w:p w14:paraId="20BDD3F4" w14:textId="77777777" w:rsidR="00237C93" w:rsidRPr="00CC477F" w:rsidRDefault="00D465C0">
      <w:pPr>
        <w:pStyle w:val="NormalnyWeb"/>
        <w:numPr>
          <w:ilvl w:val="1"/>
          <w:numId w:val="15"/>
        </w:numPr>
        <w:spacing w:after="100" w:afterAutospacing="1" w:line="240" w:lineRule="auto"/>
        <w:jc w:val="left"/>
      </w:pPr>
      <w:r w:rsidRPr="00CC477F">
        <w:t xml:space="preserve">połączenie z Centralą Telefoniczną w celu umożliwienia obsługi łączy SIP </w:t>
      </w:r>
      <w:proofErr w:type="spellStart"/>
      <w:r w:rsidRPr="00CC477F">
        <w:t>Trunk</w:t>
      </w:r>
      <w:proofErr w:type="spellEnd"/>
      <w:r w:rsidRPr="00CC477F">
        <w:t xml:space="preserve"> oraz użytkowników mobilnych posiadających Aplikację </w:t>
      </w:r>
      <w:proofErr w:type="spellStart"/>
      <w:r w:rsidRPr="00CC477F">
        <w:t>Softphone</w:t>
      </w:r>
      <w:proofErr w:type="spellEnd"/>
      <w:r w:rsidRPr="00CC477F">
        <w:t>;</w:t>
      </w:r>
    </w:p>
    <w:p w14:paraId="2D78FBD4" w14:textId="77777777" w:rsidR="00237C93" w:rsidRPr="00CC477F" w:rsidRDefault="00D465C0">
      <w:pPr>
        <w:pStyle w:val="NormalnyWeb"/>
        <w:numPr>
          <w:ilvl w:val="1"/>
          <w:numId w:val="15"/>
        </w:numPr>
        <w:spacing w:after="100" w:afterAutospacing="1" w:line="240" w:lineRule="auto"/>
        <w:jc w:val="left"/>
      </w:pPr>
      <w:r w:rsidRPr="00CC477F">
        <w:t>przygotowanie profilu konfiguracji dla potrzeb użytkowników stacjonarnych i mobilnych: polityki dostępu, dozwolone aplikacje oraz wersje, sygnalizacja, kodeki);</w:t>
      </w:r>
    </w:p>
    <w:p w14:paraId="1561B2BC" w14:textId="77777777" w:rsidR="00237C93" w:rsidRPr="00CC477F" w:rsidRDefault="00D465C0">
      <w:pPr>
        <w:pStyle w:val="NormalnyWeb"/>
        <w:numPr>
          <w:ilvl w:val="1"/>
          <w:numId w:val="15"/>
        </w:numPr>
        <w:spacing w:after="100" w:afterAutospacing="1" w:line="240" w:lineRule="auto"/>
        <w:jc w:val="left"/>
      </w:pPr>
      <w:r w:rsidRPr="00CC477F">
        <w:t xml:space="preserve">przygotowanie łącza SIP </w:t>
      </w:r>
      <w:proofErr w:type="spellStart"/>
      <w:r w:rsidRPr="00CC477F">
        <w:t>Trunk</w:t>
      </w:r>
      <w:proofErr w:type="spellEnd"/>
      <w:r w:rsidRPr="00CC477F">
        <w:t xml:space="preserve"> z dostawcą – operatorem usług telefonii stacjonarnej Zamawiającego</w:t>
      </w:r>
    </w:p>
    <w:p w14:paraId="60128B0B" w14:textId="77777777" w:rsidR="00237C93" w:rsidRPr="00CC477F" w:rsidRDefault="00D465C0">
      <w:pPr>
        <w:pStyle w:val="NormalnyWeb"/>
        <w:numPr>
          <w:ilvl w:val="1"/>
          <w:numId w:val="15"/>
        </w:numPr>
        <w:spacing w:after="100" w:afterAutospacing="1" w:line="240" w:lineRule="auto"/>
        <w:jc w:val="left"/>
      </w:pPr>
      <w:r w:rsidRPr="00CC477F">
        <w:t xml:space="preserve">przygotowanie łącz SIP </w:t>
      </w:r>
      <w:proofErr w:type="spellStart"/>
      <w:r w:rsidRPr="00CC477F">
        <w:t>Trunk</w:t>
      </w:r>
      <w:proofErr w:type="spellEnd"/>
      <w:r w:rsidRPr="00CC477F">
        <w:t xml:space="preserve"> wraz z konfiguracją wszystkich parametrów zapewniających prawidłową współprace Systemu z interfejsem obecnej centrali CUCM oraz systemu </w:t>
      </w:r>
      <w:proofErr w:type="spellStart"/>
      <w:r w:rsidRPr="00CC477F">
        <w:t>CallCenter</w:t>
      </w:r>
      <w:proofErr w:type="spellEnd"/>
      <w:r w:rsidRPr="00CC477F">
        <w:t xml:space="preserve"> firmy </w:t>
      </w:r>
      <w:proofErr w:type="spellStart"/>
      <w:r w:rsidRPr="00CC477F">
        <w:t>IronTeam</w:t>
      </w:r>
      <w:proofErr w:type="spellEnd"/>
    </w:p>
    <w:p w14:paraId="426D2067" w14:textId="77777777" w:rsidR="00237C93" w:rsidRPr="00CC477F" w:rsidRDefault="00D465C0">
      <w:pPr>
        <w:pStyle w:val="NormalnyWeb"/>
        <w:numPr>
          <w:ilvl w:val="1"/>
          <w:numId w:val="15"/>
        </w:numPr>
        <w:spacing w:after="100" w:afterAutospacing="1" w:line="240" w:lineRule="auto"/>
        <w:jc w:val="left"/>
      </w:pPr>
      <w:r w:rsidRPr="00CC477F">
        <w:t xml:space="preserve">konfigurację mechanizmów bezpieczeństwa Bram SBC takich, jak: firewall, mechanizm zapobiegający atakom </w:t>
      </w:r>
      <w:proofErr w:type="spellStart"/>
      <w:r w:rsidRPr="00CC477F">
        <w:t>DDoS</w:t>
      </w:r>
      <w:proofErr w:type="spellEnd"/>
      <w:r w:rsidRPr="00CC477F">
        <w:t>, limity liczby sesji i liczby połączeń, inspekcja sygnalizacji SIP.</w:t>
      </w:r>
    </w:p>
    <w:p w14:paraId="6F80EF79" w14:textId="77777777" w:rsidR="00237C93" w:rsidRPr="00CC477F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 w:rsidRPr="00CC477F">
        <w:rPr>
          <w:b/>
          <w:bCs/>
        </w:rPr>
        <w:t>Wykonanie instalacji i podłączenia Bram Głosowych dla obsługi  linii analogowych w miejscu wskazanym przez Zamawiającego.</w:t>
      </w:r>
    </w:p>
    <w:p w14:paraId="406FEFEA" w14:textId="35AB9129" w:rsidR="00237C93" w:rsidRPr="00CC477F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 w:rsidRPr="00CC477F">
        <w:rPr>
          <w:b/>
          <w:bCs/>
        </w:rPr>
        <w:t>Skonfigurowanie mechanizmów redundancj</w:t>
      </w:r>
      <w:r w:rsidR="00240FD4" w:rsidRPr="00CC477F">
        <w:rPr>
          <w:b/>
          <w:bCs/>
        </w:rPr>
        <w:t>i</w:t>
      </w:r>
      <w:r w:rsidRPr="00CC477F">
        <w:rPr>
          <w:b/>
          <w:bCs/>
        </w:rPr>
        <w:t xml:space="preserve"> gwarantującej w  przypadku awarii jednego z Serwerów Centrali Telefonicznej, przejęcie wszystkich ustawień, funkcjonalności, aparatów, usług i użytkowników przez serwer zapasowy w czasie nie przekraczającym 10 minut.</w:t>
      </w:r>
    </w:p>
    <w:p w14:paraId="2153C0B2" w14:textId="77777777" w:rsidR="00237C93" w:rsidRPr="00CC477F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 w:rsidRPr="00CC477F">
        <w:rPr>
          <w:b/>
          <w:bCs/>
        </w:rPr>
        <w:t>Skonfigurowanie mechanizmów zarządzania ruchem dla abonentów Systemu</w:t>
      </w:r>
    </w:p>
    <w:p w14:paraId="25143A97" w14:textId="77777777" w:rsidR="00237C93" w:rsidRPr="00CC477F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 w:rsidRPr="00CC477F">
        <w:rPr>
          <w:b/>
          <w:bCs/>
        </w:rPr>
        <w:t>Wykonanie aktualizacji oprogramowania wszystkich zaoferowanych elementów Systemu do najnowszej stabilnej wersji opublikowanej przez producenta</w:t>
      </w:r>
    </w:p>
    <w:p w14:paraId="1418891A" w14:textId="77777777" w:rsidR="00237C93" w:rsidRPr="00CC477F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 w:rsidRPr="00CC477F">
        <w:rPr>
          <w:b/>
          <w:bCs/>
        </w:rPr>
        <w:t>Konfiguracja nowych Aparatów Telefonicznych dla linii wskazanych przez Zamawiającego. Montaż skonfigurowanych aparatów telefonicznych zostanie wykonany przez personel Zamawiającego.</w:t>
      </w:r>
    </w:p>
    <w:p w14:paraId="0C50608C" w14:textId="77777777" w:rsidR="00237C93" w:rsidRPr="00CC477F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proofErr w:type="spellStart"/>
      <w:r w:rsidRPr="00CC477F">
        <w:rPr>
          <w:rFonts w:ascii="Calibri" w:eastAsia="Calibri" w:hAnsi="Calibri" w:cs="Calibri"/>
          <w:szCs w:val="20"/>
        </w:rPr>
        <w:t>Przeporowadzenie</w:t>
      </w:r>
      <w:proofErr w:type="spellEnd"/>
      <w:r w:rsidRPr="00CC477F">
        <w:rPr>
          <w:rFonts w:ascii="Calibri" w:eastAsia="Calibri" w:hAnsi="Calibri" w:cs="Calibri"/>
          <w:szCs w:val="20"/>
        </w:rPr>
        <w:t xml:space="preserve"> testów wydajnościowych, jakościowych i akceptacyjnych zainstalowanych systemów, </w:t>
      </w:r>
      <w:r w:rsidRPr="00CC477F">
        <w:rPr>
          <w:b/>
          <w:bCs/>
        </w:rPr>
        <w:t xml:space="preserve"> w tym w szczególności testów konfiguracji dostępnych mechanizmów niezawodności, redundancji i bezpieczeństwa – zgodnie z architekturą zaoferowanego Systemu oraz zaakceptowanym przez Zamawiającego. </w:t>
      </w:r>
      <w:r w:rsidRPr="00CC477F">
        <w:rPr>
          <w:rFonts w:ascii="Calibri" w:eastAsia="Calibri" w:hAnsi="Calibri" w:cs="Calibri"/>
          <w:szCs w:val="20"/>
        </w:rPr>
        <w:t>Zamawiający wymaga raportu z przeprowadzonych testów.</w:t>
      </w:r>
    </w:p>
    <w:p w14:paraId="029493E2" w14:textId="77777777" w:rsidR="00237C93" w:rsidRPr="00CC477F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 w:rsidRPr="00CC477F">
        <w:t xml:space="preserve">Przeniesienie i uruchomienie łącz SIP </w:t>
      </w:r>
      <w:proofErr w:type="spellStart"/>
      <w:r w:rsidRPr="00CC477F">
        <w:t>Trunk</w:t>
      </w:r>
      <w:proofErr w:type="spellEnd"/>
      <w:r w:rsidRPr="00CC477F">
        <w:t xml:space="preserve"> wymienionych poniżej:</w:t>
      </w:r>
    </w:p>
    <w:p w14:paraId="18FA0159" w14:textId="77777777" w:rsidR="00237C93" w:rsidRPr="00CC477F" w:rsidRDefault="00D465C0">
      <w:pPr>
        <w:numPr>
          <w:ilvl w:val="1"/>
          <w:numId w:val="15"/>
        </w:numPr>
        <w:spacing w:before="100" w:beforeAutospacing="1" w:after="100" w:afterAutospacing="1" w:line="240" w:lineRule="auto"/>
        <w:jc w:val="left"/>
      </w:pPr>
      <w:r w:rsidRPr="00CC477F">
        <w:t>między aktualnym dostawcą usług telefonicznych Zamawiającego, zwanym dalej Operatorem a dostarczonym systemem</w:t>
      </w:r>
    </w:p>
    <w:p w14:paraId="4A12684F" w14:textId="77777777" w:rsidR="00237C93" w:rsidRPr="00CC477F" w:rsidRDefault="00D465C0">
      <w:pPr>
        <w:numPr>
          <w:ilvl w:val="1"/>
          <w:numId w:val="15"/>
        </w:numPr>
        <w:spacing w:before="100" w:beforeAutospacing="1" w:after="100" w:afterAutospacing="1" w:line="240" w:lineRule="auto"/>
        <w:jc w:val="left"/>
      </w:pPr>
      <w:r w:rsidRPr="00CC477F">
        <w:t>między obecnie używaną centralą telefoniczną i dostarczonym systemem</w:t>
      </w:r>
    </w:p>
    <w:p w14:paraId="3F38794A" w14:textId="77777777" w:rsidR="00237C93" w:rsidRPr="00CC477F" w:rsidRDefault="00D465C0">
      <w:pPr>
        <w:numPr>
          <w:ilvl w:val="1"/>
          <w:numId w:val="15"/>
        </w:numPr>
        <w:spacing w:before="100" w:beforeAutospacing="1" w:after="100" w:afterAutospacing="1" w:line="240" w:lineRule="auto"/>
        <w:jc w:val="left"/>
      </w:pPr>
      <w:r w:rsidRPr="00CC477F">
        <w:t xml:space="preserve">między systemem </w:t>
      </w:r>
      <w:proofErr w:type="spellStart"/>
      <w:r w:rsidRPr="00CC477F">
        <w:t>CallCenter</w:t>
      </w:r>
      <w:proofErr w:type="spellEnd"/>
      <w:r w:rsidRPr="00CC477F">
        <w:t xml:space="preserve"> Zamawiającego firmy </w:t>
      </w:r>
      <w:proofErr w:type="spellStart"/>
      <w:r w:rsidRPr="00CC477F">
        <w:t>IronTeam</w:t>
      </w:r>
      <w:proofErr w:type="spellEnd"/>
      <w:r w:rsidRPr="00CC477F">
        <w:t xml:space="preserve"> i dostarczonym systemem</w:t>
      </w:r>
    </w:p>
    <w:p w14:paraId="7491D682" w14:textId="77777777" w:rsidR="00237C93" w:rsidRPr="00CC477F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 w:rsidRPr="00CC477F">
        <w:t>W ramach szkolenia, wraz z wskazanym personelem Zamawiającego, migracja konfiguracji kont i usług z obecnie używanej centrali telefonicznej VOIP na dostarczony system.</w:t>
      </w:r>
    </w:p>
    <w:p w14:paraId="19DF3622" w14:textId="77777777" w:rsidR="00237C93" w:rsidRPr="00CC477F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  <w:rPr>
          <w:b/>
        </w:rPr>
      </w:pPr>
      <w:r w:rsidRPr="00CC477F">
        <w:rPr>
          <w:b/>
        </w:rPr>
        <w:t>W przypadku możliwości adaptacji do pracy z systemem posiadanych przez Zamawiającego aparatów telefonicznych przygotować dokumentację procesu migracji. Przełączenie – migracja do nowego systemu w/w aparatów będzie realizowane przez personel Zamawiającego zgodnie z procedurami przekazanymi w dokumentacji.</w:t>
      </w:r>
    </w:p>
    <w:p w14:paraId="232C8866" w14:textId="77777777" w:rsidR="00237C93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>
        <w:t>Przeprowadzić testy pod kątem bezpieczeństwa, stabilności, wydajności i redundancji zarówno systemu jak i poszczególnych podzespołów, w obecności osób wskazanych przez Zamawiającego, wraz z dostarczeniem raportu opisującego jego wyniki w sposób szczegółowy i rzetelny.</w:t>
      </w:r>
    </w:p>
    <w:p w14:paraId="7E7986EB" w14:textId="77777777" w:rsidR="00237C93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>
        <w:t>Dostarczyć Zamawiającemu niezbędną dokumentację wszystkich elementów stanowiących przedmiot zamówienia.</w:t>
      </w:r>
    </w:p>
    <w:p w14:paraId="1739EBB8" w14:textId="77777777" w:rsidR="00237C93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>
        <w:lastRenderedPageBreak/>
        <w:t>Sporządzić i dostarczyć Zamawiającemu dokumentację powykonawczą w formie papierowej lub elektronicznej (np. na płycie CD), która zawierać będzie minimum:</w:t>
      </w:r>
    </w:p>
    <w:p w14:paraId="2414BF8C" w14:textId="77777777" w:rsidR="00237C93" w:rsidRDefault="00D465C0">
      <w:pPr>
        <w:numPr>
          <w:ilvl w:val="1"/>
          <w:numId w:val="15"/>
        </w:numPr>
        <w:spacing w:before="100" w:beforeAutospacing="1" w:after="100" w:afterAutospacing="1" w:line="240" w:lineRule="auto"/>
        <w:jc w:val="left"/>
      </w:pPr>
      <w:r>
        <w:t>konfigurację dostarczonego systemu</w:t>
      </w:r>
    </w:p>
    <w:p w14:paraId="4B051F32" w14:textId="77777777" w:rsidR="00237C93" w:rsidRDefault="00D465C0">
      <w:pPr>
        <w:numPr>
          <w:ilvl w:val="1"/>
          <w:numId w:val="15"/>
        </w:numPr>
        <w:spacing w:before="100" w:beforeAutospacing="1" w:after="100" w:afterAutospacing="1" w:line="240" w:lineRule="auto"/>
        <w:jc w:val="left"/>
      </w:pPr>
      <w:r>
        <w:t>oświadczenie potwierdzające o dacie produkcji dostarczonego urządzenia</w:t>
      </w:r>
    </w:p>
    <w:p w14:paraId="1E8AA9FE" w14:textId="77777777" w:rsidR="00237C93" w:rsidRDefault="00D465C0">
      <w:pPr>
        <w:numPr>
          <w:ilvl w:val="1"/>
          <w:numId w:val="15"/>
        </w:numPr>
        <w:spacing w:before="100" w:beforeAutospacing="1" w:after="100" w:afterAutospacing="1" w:line="240" w:lineRule="auto"/>
        <w:jc w:val="left"/>
      </w:pPr>
      <w:r>
        <w:t>certyfikaty oraz normy, które zgodnie z obowiązującymi przepisami prawa są wymagane do dostarczonych urządzeń oraz rozwiązań technicznych</w:t>
      </w:r>
    </w:p>
    <w:p w14:paraId="48A82D2B" w14:textId="77777777" w:rsidR="00237C93" w:rsidRDefault="00D465C0">
      <w:pPr>
        <w:numPr>
          <w:ilvl w:val="1"/>
          <w:numId w:val="15"/>
        </w:numPr>
        <w:spacing w:before="100" w:beforeAutospacing="1" w:after="100" w:afterAutospacing="1" w:line="240" w:lineRule="auto"/>
        <w:jc w:val="left"/>
      </w:pPr>
      <w:r>
        <w:t xml:space="preserve">raporty z przeprowadzonych testów </w:t>
      </w:r>
    </w:p>
    <w:p w14:paraId="76D9B7CA" w14:textId="77777777" w:rsidR="00237C93" w:rsidRDefault="00D465C0">
      <w:pPr>
        <w:numPr>
          <w:ilvl w:val="1"/>
          <w:numId w:val="15"/>
        </w:numPr>
        <w:spacing w:before="100" w:beforeAutospacing="1" w:after="100" w:afterAutospacing="1" w:line="240" w:lineRule="auto"/>
        <w:jc w:val="left"/>
      </w:pPr>
      <w:r>
        <w:t>dokumentację techniczną oraz eksploatacyjną wytworzoną w ramach realizacji przedmiotu zamówienia</w:t>
      </w:r>
    </w:p>
    <w:p w14:paraId="196CB32D" w14:textId="77777777" w:rsidR="00237C93" w:rsidRDefault="00D465C0">
      <w:pPr>
        <w:numPr>
          <w:ilvl w:val="1"/>
          <w:numId w:val="15"/>
        </w:numPr>
        <w:spacing w:before="100" w:beforeAutospacing="1" w:after="100" w:afterAutospacing="1" w:line="240" w:lineRule="auto"/>
        <w:jc w:val="left"/>
      </w:pPr>
      <w:r>
        <w:t>dokumentację techniczną w zakresie tworzenia kopii zapasowych oraz przywracania ustawień z kopii zapasowej po awarii</w:t>
      </w:r>
    </w:p>
    <w:p w14:paraId="7A22834F" w14:textId="77777777" w:rsidR="00237C93" w:rsidRDefault="00D465C0">
      <w:pPr>
        <w:numPr>
          <w:ilvl w:val="1"/>
          <w:numId w:val="15"/>
        </w:numPr>
        <w:spacing w:before="100" w:beforeAutospacing="1" w:after="100" w:afterAutospacing="1" w:line="240" w:lineRule="auto"/>
        <w:jc w:val="left"/>
      </w:pPr>
      <w:r>
        <w:t>harmonogram wymaganych czynności serwisowych, np. regeneracja certyfikatów, itp.</w:t>
      </w:r>
    </w:p>
    <w:p w14:paraId="19147639" w14:textId="77777777" w:rsidR="00237C93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>
        <w:t>Przeszkolić minimum 2 osoby wskazane przez Zamawiającego, w zakresie wystarczającym do samodzielnej administracji dostarczonego rozwiązania oraz minimum 2 osoby z zakresu bieżącej obsługi podstawowych funkcji przedmiotu zamówienia. Wyżej wymienione szkolenia odbędą się w siedzibie Zamawiającego. Zamawiający dopuszcza szkolenia w formie stacjonarnej oraz realizowane w formie online.</w:t>
      </w:r>
    </w:p>
    <w:p w14:paraId="41081A62" w14:textId="77777777" w:rsidR="00237C93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>
        <w:t>Prace będą prowadzone w czynnym obiekcie służby zdrowia, w czasie zwykłej codziennej pracy oddziałów szpitalnych. W związku z tym, Wykonawca zobowiązany jest do wykonywania prac w sposób bezpieczny i jak najmniej uciążliwy dla pracowników, pacjentów i osób trzecich, w porach uprzednio uzgodnionych z Zamawiającym, stosując przy tym niezbędne zabezpieczenia. Po skończonej pracy stanowisko pracy zostanie przez Wykonawcę uporządkowane i doprowadzone do stanu poprzedniego.</w:t>
      </w:r>
    </w:p>
    <w:p w14:paraId="6EE90BD9" w14:textId="40AF9DEB" w:rsidR="00237C93" w:rsidRDefault="00D465C0">
      <w:pPr>
        <w:pStyle w:val="NormalnyWeb"/>
        <w:numPr>
          <w:ilvl w:val="0"/>
          <w:numId w:val="15"/>
        </w:numPr>
        <w:spacing w:after="100" w:afterAutospacing="1" w:line="240" w:lineRule="auto"/>
        <w:jc w:val="left"/>
      </w:pPr>
      <w:r>
        <w:t xml:space="preserve">Prace wdrożeniowe, konfiguracyjne, przeglądy okresowe jak i usuwanie awarii (wady) urządzeń i sprzętu świadczone będą przez Wykonawcę w miejscu użytkowania w siedzibie Zamawiającego lub zdalnie zgodnie z procedurami bezpieczeństwa Zamawiającego poprzez szyfrowane połączenie sieciowe </w:t>
      </w:r>
      <w:proofErr w:type="spellStart"/>
      <w:r w:rsidR="002E03C4">
        <w:t>IPsec</w:t>
      </w:r>
      <w:proofErr w:type="spellEnd"/>
      <w:r w:rsidR="002E03C4">
        <w:t xml:space="preserve"> </w:t>
      </w:r>
      <w:r>
        <w:t>VPN i system PAM, które zostanie uruchomione na podstawie poprawnie wypełnionego i złożonego przez Wykonawcę dokumentu "Wniosek o przyznanie uprawnień zdalnego dostępu do sieci komputerowej/systemów informatycznych NIO-PIB dla podmiotów zewnętrznych", który stanowi załącznik nr 10.</w:t>
      </w:r>
    </w:p>
    <w:p w14:paraId="7D787366" w14:textId="77777777" w:rsidR="00237C93" w:rsidRDefault="00D465C0">
      <w:pPr>
        <w:pStyle w:val="Nagwek2"/>
      </w:pPr>
      <w:r>
        <w:t>VI. WYMAGANIA FUNKCJONALNE</w:t>
      </w:r>
    </w:p>
    <w:p w14:paraId="10EFFBBB" w14:textId="77777777" w:rsidR="00237C93" w:rsidRDefault="00D465C0">
      <w:pPr>
        <w:pStyle w:val="Nagwek3"/>
      </w:pPr>
      <w:r>
        <w:t>6.1. Wymagania ogólne</w:t>
      </w:r>
    </w:p>
    <w:p w14:paraId="6198E928" w14:textId="77777777" w:rsidR="00237C93" w:rsidRDefault="00D465C0">
      <w:pPr>
        <w:pStyle w:val="NormalnyWeb"/>
        <w:numPr>
          <w:ilvl w:val="0"/>
          <w:numId w:val="16"/>
        </w:numPr>
        <w:spacing w:after="100" w:afterAutospacing="1" w:line="240" w:lineRule="auto"/>
        <w:jc w:val="left"/>
      </w:pPr>
      <w:r>
        <w:t>Wykonawca dostarczy kompletny system, w tym urządzenia, oprogramowanie, aparaty telefoniczne, i inny niezbędny sprzęt na własny koszt i ryzyko do lokalizacji Zamawiającego.</w:t>
      </w:r>
    </w:p>
    <w:p w14:paraId="42359486" w14:textId="77777777" w:rsidR="00237C93" w:rsidRDefault="00D465C0">
      <w:pPr>
        <w:pStyle w:val="NormalnyWeb"/>
        <w:numPr>
          <w:ilvl w:val="0"/>
          <w:numId w:val="16"/>
        </w:numPr>
        <w:spacing w:after="100" w:afterAutospacing="1" w:line="240" w:lineRule="auto"/>
        <w:jc w:val="left"/>
      </w:pPr>
      <w:r>
        <w:t>Urządzenia i licencje składające się na System Telekomunikacyjny muszą być w stanie realizować wszystkie wymagane funkcje oraz umożliwiać zarządzanie i monitorowanie poprawności działania bez potrzeby komunikacji z infrastrukturą zewnętrzną lub odwoływania się do jakiegokolwiek urządzenia umieszczonego poza siecią Zamawiającego, a dołączenie do sieci operatora telekomunikacyjnego, czy też dołączenie do innej centrali telefonicznej, jest dopuszczalne wyłącznie dla potrzeb realizacji połączeń telefonicznych poza dostarczony system.</w:t>
      </w:r>
    </w:p>
    <w:p w14:paraId="1C8FAF39" w14:textId="77777777" w:rsidR="00237C93" w:rsidRDefault="00D465C0">
      <w:pPr>
        <w:pStyle w:val="NormalnyWeb"/>
        <w:numPr>
          <w:ilvl w:val="0"/>
          <w:numId w:val="16"/>
        </w:numPr>
        <w:spacing w:after="100" w:afterAutospacing="1" w:line="240" w:lineRule="auto"/>
        <w:jc w:val="left"/>
      </w:pPr>
      <w:r>
        <w:t>Zamawiający dopuszcza, aby w zaoferowanym Centralnym Systemie Komunikacji Głosowej kanały dostępowe do usług zapowiedzi głosowych/IVR, nagrywania rozmów oraz poczty głosowej były współdzielone. W takim przypadku wymagane jest, aby uwzględnić w ofercie i dostarczyć 5 współdzielonych kanałów dostępowych oraz aby istniała możliwość licencyjnej rozbudowy liczby współdzielonych kanałów dostępowych do min. 100.</w:t>
      </w:r>
    </w:p>
    <w:p w14:paraId="4F41EFAE" w14:textId="77777777" w:rsidR="00237C93" w:rsidRDefault="00D465C0">
      <w:pPr>
        <w:pStyle w:val="NormalnyWeb"/>
        <w:numPr>
          <w:ilvl w:val="0"/>
          <w:numId w:val="16"/>
        </w:numPr>
        <w:spacing w:after="100" w:afterAutospacing="1" w:line="240" w:lineRule="auto"/>
        <w:jc w:val="left"/>
      </w:pPr>
      <w:r>
        <w:t>Zamawiający wymaga podania w ofercie zapotrzebowania na zasoby fizyczne, niezbędne do uruchomienia zaoferowanego rozwiązania (RAM, ilość CORE, dysk) w środowisku VM Zamawiającego (</w:t>
      </w:r>
      <w:proofErr w:type="spellStart"/>
      <w:r>
        <w:t>VMware</w:t>
      </w:r>
      <w:proofErr w:type="spellEnd"/>
      <w:r>
        <w:t xml:space="preserve"> </w:t>
      </w:r>
      <w:proofErr w:type="spellStart"/>
      <w:r>
        <w:t>wer</w:t>
      </w:r>
      <w:proofErr w:type="spellEnd"/>
      <w:r>
        <w:t>. 8.0.3.00400).</w:t>
      </w:r>
    </w:p>
    <w:p w14:paraId="2F94B51D" w14:textId="77777777" w:rsidR="00237C93" w:rsidRDefault="00D465C0">
      <w:pPr>
        <w:pStyle w:val="NormalnyWeb"/>
        <w:numPr>
          <w:ilvl w:val="0"/>
          <w:numId w:val="16"/>
        </w:numPr>
        <w:spacing w:after="100" w:afterAutospacing="1" w:line="240" w:lineRule="auto"/>
        <w:jc w:val="left"/>
      </w:pPr>
      <w:r>
        <w:t>Ze względów bezpieczeństwa wszystkie funkcjonalności Systemu Telekomunikacyjnego oraz przetwarzanie danych, muszą być realizowane na urządzeniach zainstalowanych u Zamawiającego.</w:t>
      </w:r>
    </w:p>
    <w:p w14:paraId="76F4D746" w14:textId="77777777" w:rsidR="00237C93" w:rsidRDefault="00D465C0">
      <w:pPr>
        <w:pStyle w:val="Nagwek2"/>
        <w:rPr>
          <w:b/>
          <w:sz w:val="24"/>
        </w:rPr>
      </w:pPr>
      <w:r>
        <w:rPr>
          <w:b/>
          <w:sz w:val="24"/>
        </w:rPr>
        <w:lastRenderedPageBreak/>
        <w:t>VII. WYMAGANIA GWARANCYJNE</w:t>
      </w:r>
    </w:p>
    <w:p w14:paraId="29F38C0C" w14:textId="77777777" w:rsidR="00237C93" w:rsidRDefault="00D465C0" w:rsidP="00916C2C">
      <w:pPr>
        <w:spacing w:after="0" w:line="288" w:lineRule="auto"/>
        <w:jc w:val="left"/>
        <w:rPr>
          <w:b/>
          <w:color w:val="FF0000"/>
          <w:szCs w:val="20"/>
        </w:rPr>
      </w:pPr>
      <w:r>
        <w:rPr>
          <w:rFonts w:eastAsia="Times New Roman"/>
          <w:szCs w:val="20"/>
        </w:rPr>
        <w:t>W okresie 48-miesięcznej gwarancji Zamawiający wymaga świadczenia obsługi serwisowej na następujących warunkach (SLA)</w:t>
      </w:r>
    </w:p>
    <w:p w14:paraId="7F506652" w14:textId="77777777" w:rsidR="00237C93" w:rsidRDefault="00237C93" w:rsidP="00916C2C">
      <w:pPr>
        <w:spacing w:after="0" w:line="288" w:lineRule="auto"/>
        <w:jc w:val="left"/>
        <w:rPr>
          <w:b/>
          <w:color w:val="FF0000"/>
          <w:szCs w:val="20"/>
        </w:rPr>
      </w:pPr>
    </w:p>
    <w:p w14:paraId="4A72604F" w14:textId="77777777" w:rsidR="00237C93" w:rsidRDefault="00D465C0" w:rsidP="00916C2C">
      <w:pPr>
        <w:pStyle w:val="ARTYKU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DEFINICJE</w:t>
      </w:r>
    </w:p>
    <w:p w14:paraId="20E58EBE" w14:textId="77777777" w:rsidR="00237C93" w:rsidRDefault="00D465C0" w:rsidP="00916C2C">
      <w:pPr>
        <w:pStyle w:val="ARTYKU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b w:val="0"/>
          <w:spacing w:val="0"/>
          <w:sz w:val="20"/>
        </w:rPr>
      </w:pPr>
      <w:r>
        <w:rPr>
          <w:rFonts w:asciiTheme="minorHAnsi" w:hAnsiTheme="minorHAnsi" w:cstheme="minorHAnsi"/>
          <w:b w:val="0"/>
          <w:spacing w:val="0"/>
          <w:sz w:val="20"/>
        </w:rPr>
        <w:t>Strony przyjmują następujące znaczenia używanych w umowie terminów:</w:t>
      </w:r>
    </w:p>
    <w:p w14:paraId="21A1D2E9" w14:textId="77777777" w:rsidR="00237C93" w:rsidRDefault="00D465C0" w:rsidP="00916C2C">
      <w:pPr>
        <w:numPr>
          <w:ilvl w:val="0"/>
          <w:numId w:val="26"/>
        </w:numPr>
        <w:spacing w:after="0" w:line="360" w:lineRule="auto"/>
        <w:jc w:val="left"/>
        <w:rPr>
          <w:szCs w:val="20"/>
        </w:rPr>
      </w:pPr>
      <w:r>
        <w:rPr>
          <w:b/>
          <w:szCs w:val="20"/>
        </w:rPr>
        <w:t>awaria</w:t>
      </w:r>
      <w:r>
        <w:rPr>
          <w:szCs w:val="20"/>
        </w:rPr>
        <w:t xml:space="preserve"> – oznacza sytuację, w której uszkodzeniu uległa część sprzętu lub oprogramowania systemu, ale funkcjonalność z racji zastosowania redundancji jest zachowana,</w:t>
      </w:r>
      <w:r>
        <w:rPr>
          <w:b/>
          <w:szCs w:val="20"/>
        </w:rPr>
        <w:t xml:space="preserve"> </w:t>
      </w:r>
    </w:p>
    <w:p w14:paraId="5824FDD9" w14:textId="77777777" w:rsidR="00237C93" w:rsidRDefault="00D465C0" w:rsidP="00916C2C">
      <w:pPr>
        <w:numPr>
          <w:ilvl w:val="0"/>
          <w:numId w:val="26"/>
        </w:numPr>
        <w:spacing w:after="0" w:line="360" w:lineRule="auto"/>
        <w:jc w:val="left"/>
        <w:rPr>
          <w:szCs w:val="20"/>
        </w:rPr>
      </w:pPr>
      <w:r>
        <w:rPr>
          <w:b/>
          <w:szCs w:val="20"/>
        </w:rPr>
        <w:t>awaria krytyczna</w:t>
      </w:r>
      <w:r>
        <w:rPr>
          <w:szCs w:val="20"/>
        </w:rPr>
        <w:t xml:space="preserve"> – oznacza awarię, która uniemożliwia pracę centrali telefonicznej, np. jednoczesna awaria dwóch serwerów ,</w:t>
      </w:r>
    </w:p>
    <w:p w14:paraId="1E2B596E" w14:textId="77777777" w:rsidR="00237C93" w:rsidRDefault="00D465C0" w:rsidP="00916C2C">
      <w:pPr>
        <w:numPr>
          <w:ilvl w:val="0"/>
          <w:numId w:val="26"/>
        </w:numPr>
        <w:spacing w:after="0" w:line="360" w:lineRule="auto"/>
        <w:jc w:val="left"/>
        <w:rPr>
          <w:szCs w:val="20"/>
        </w:rPr>
      </w:pPr>
      <w:r>
        <w:rPr>
          <w:b/>
          <w:szCs w:val="20"/>
        </w:rPr>
        <w:t>usterka</w:t>
      </w:r>
      <w:r>
        <w:rPr>
          <w:szCs w:val="20"/>
        </w:rPr>
        <w:t xml:space="preserve"> - oznacza sytuację, w której występują utrudnienia w funkcjonowaniu centrali telefonicznej, ale główna funkcjonalność jest zachowana.</w:t>
      </w:r>
    </w:p>
    <w:p w14:paraId="0012A483" w14:textId="77777777" w:rsidR="00237C93" w:rsidRDefault="00D465C0" w:rsidP="00916C2C">
      <w:pPr>
        <w:numPr>
          <w:ilvl w:val="0"/>
          <w:numId w:val="26"/>
        </w:numPr>
        <w:spacing w:after="0" w:line="360" w:lineRule="auto"/>
        <w:jc w:val="left"/>
        <w:rPr>
          <w:szCs w:val="20"/>
        </w:rPr>
      </w:pPr>
      <w:r>
        <w:rPr>
          <w:b/>
          <w:szCs w:val="20"/>
        </w:rPr>
        <w:t>czas reakcji</w:t>
      </w:r>
      <w:r>
        <w:rPr>
          <w:szCs w:val="20"/>
        </w:rPr>
        <w:t xml:space="preserve"> – oznacza czas pomiędzy zgłoszeniem a potwierdzeniem przyjęcia zgłoszenia przez serwis Wykonawcy oraz przekazaniem informacji przez Wykonawcę o planowanym terminie rozpoczęcia prac nad usuwaniem awarii,</w:t>
      </w:r>
    </w:p>
    <w:p w14:paraId="663DD702" w14:textId="77777777" w:rsidR="00237C93" w:rsidRDefault="00D465C0" w:rsidP="00916C2C">
      <w:pPr>
        <w:numPr>
          <w:ilvl w:val="0"/>
          <w:numId w:val="26"/>
        </w:numPr>
        <w:spacing w:after="0" w:line="360" w:lineRule="auto"/>
        <w:jc w:val="left"/>
        <w:rPr>
          <w:szCs w:val="20"/>
        </w:rPr>
      </w:pPr>
      <w:r>
        <w:rPr>
          <w:b/>
          <w:szCs w:val="20"/>
        </w:rPr>
        <w:t>czas naprawy </w:t>
      </w:r>
      <w:r>
        <w:rPr>
          <w:szCs w:val="20"/>
        </w:rPr>
        <w:t>– jest to maksymalny czas, który może upłynąć pomiędzy momentem zgłoszenia awarii lub usterki przez Zamawiającego a momentem, w którym Wykonawca przywróci system do stanu gotowości operacyjnej. Gotowość operacyjna to stan przywrócenia funkcjonalności systemu określony przez producenta i mierzony na podstawie testów podanych w dokumentacji powdrożeniowej. Jeżeli rezultat testów jest pozytywny, system uważa się za przywrócone do gotowości operacyjnej.</w:t>
      </w:r>
    </w:p>
    <w:p w14:paraId="6D6E4204" w14:textId="74AF9E77" w:rsidR="00237C93" w:rsidRDefault="00D465C0" w:rsidP="00916C2C">
      <w:pPr>
        <w:spacing w:after="0" w:line="360" w:lineRule="auto"/>
        <w:ind w:left="360"/>
        <w:jc w:val="left"/>
        <w:rPr>
          <w:b/>
          <w:szCs w:val="20"/>
        </w:rPr>
      </w:pPr>
      <w:r>
        <w:rPr>
          <w:b/>
          <w:szCs w:val="20"/>
        </w:rPr>
        <w:t xml:space="preserve">dla aparatów telefonicznych jest to czas dostarczenia zamiennego aparatu telefonicznego </w:t>
      </w:r>
    </w:p>
    <w:p w14:paraId="105F3EA8" w14:textId="531CC6F0" w:rsidR="00186079" w:rsidRPr="00186079" w:rsidRDefault="00186079" w:rsidP="00916C2C">
      <w:pPr>
        <w:pStyle w:val="Akapitzlist"/>
        <w:numPr>
          <w:ilvl w:val="0"/>
          <w:numId w:val="26"/>
        </w:numPr>
        <w:spacing w:after="0" w:line="360" w:lineRule="auto"/>
        <w:jc w:val="left"/>
        <w:rPr>
          <w:szCs w:val="20"/>
        </w:rPr>
      </w:pPr>
      <w:r w:rsidRPr="00186079">
        <w:rPr>
          <w:szCs w:val="20"/>
        </w:rPr>
        <w:t>konsultacja - porada w sprawie zmiany konfiguracji, możliwości dodania nowych funkcjonalności</w:t>
      </w:r>
      <w:r>
        <w:rPr>
          <w:szCs w:val="20"/>
        </w:rPr>
        <w:t xml:space="preserve"> </w:t>
      </w:r>
      <w:r w:rsidRPr="00186079">
        <w:rPr>
          <w:szCs w:val="20"/>
        </w:rPr>
        <w:t>i problemów, których nie obejmuje umowa serwisowa,</w:t>
      </w:r>
    </w:p>
    <w:p w14:paraId="39E77636" w14:textId="77777777" w:rsidR="00237C93" w:rsidRDefault="00D465C0" w:rsidP="00916C2C">
      <w:pPr>
        <w:numPr>
          <w:ilvl w:val="0"/>
          <w:numId w:val="26"/>
        </w:numPr>
        <w:spacing w:after="0" w:line="360" w:lineRule="auto"/>
        <w:jc w:val="left"/>
        <w:rPr>
          <w:b/>
          <w:szCs w:val="20"/>
        </w:rPr>
      </w:pPr>
      <w:r>
        <w:rPr>
          <w:b/>
          <w:szCs w:val="20"/>
        </w:rPr>
        <w:t xml:space="preserve">system – </w:t>
      </w:r>
      <w:r>
        <w:rPr>
          <w:szCs w:val="20"/>
        </w:rPr>
        <w:t>system telekomunikacyjny objęty niniejszą umową,</w:t>
      </w:r>
    </w:p>
    <w:p w14:paraId="7FAEB8AD" w14:textId="77777777" w:rsidR="00237C93" w:rsidRDefault="00D465C0" w:rsidP="00916C2C">
      <w:pPr>
        <w:numPr>
          <w:ilvl w:val="0"/>
          <w:numId w:val="26"/>
        </w:numPr>
        <w:spacing w:after="0" w:line="360" w:lineRule="auto"/>
        <w:jc w:val="left"/>
        <w:rPr>
          <w:b/>
          <w:szCs w:val="20"/>
        </w:rPr>
      </w:pPr>
      <w:r>
        <w:rPr>
          <w:b/>
          <w:szCs w:val="20"/>
        </w:rPr>
        <w:t xml:space="preserve">aparat – </w:t>
      </w:r>
      <w:r>
        <w:rPr>
          <w:szCs w:val="20"/>
        </w:rPr>
        <w:t>aparat telefoniczny objęty niniejszą umową</w:t>
      </w:r>
    </w:p>
    <w:p w14:paraId="6CEFB47D" w14:textId="77777777" w:rsidR="00237C93" w:rsidRDefault="00D465C0" w:rsidP="00916C2C">
      <w:pPr>
        <w:pStyle w:val="Akapitzlist"/>
        <w:numPr>
          <w:ilvl w:val="0"/>
          <w:numId w:val="26"/>
        </w:numPr>
        <w:spacing w:after="0" w:line="360" w:lineRule="auto"/>
        <w:contextualSpacing/>
        <w:jc w:val="left"/>
        <w:rPr>
          <w:szCs w:val="20"/>
        </w:rPr>
      </w:pPr>
      <w:r>
        <w:rPr>
          <w:szCs w:val="20"/>
        </w:rPr>
        <w:t xml:space="preserve">Czynności wymienione w ust. 2 powyżej świadczone będą </w:t>
      </w:r>
      <w:r>
        <w:rPr>
          <w:b/>
          <w:szCs w:val="20"/>
        </w:rPr>
        <w:t>w siedzibie Zamawiającego</w:t>
      </w:r>
      <w:r>
        <w:rPr>
          <w:szCs w:val="20"/>
        </w:rPr>
        <w:t xml:space="preserve"> w trybie 24/7 (24 godziny na dobę, 7 dni w tygodniu) z reżimem usunięcia awarii  zgodnie z tabelą podaną poniżej. </w:t>
      </w:r>
    </w:p>
    <w:p w14:paraId="42EC1220" w14:textId="77777777" w:rsidR="00237C93" w:rsidRDefault="00237C93">
      <w:pPr>
        <w:pStyle w:val="Akapitzlist"/>
        <w:spacing w:line="360" w:lineRule="auto"/>
        <w:ind w:left="66"/>
        <w:rPr>
          <w:szCs w:val="20"/>
        </w:rPr>
      </w:pPr>
    </w:p>
    <w:tbl>
      <w:tblPr>
        <w:tblW w:w="0" w:type="auto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9"/>
        <w:gridCol w:w="2798"/>
        <w:gridCol w:w="2991"/>
      </w:tblGrid>
      <w:tr w:rsidR="00237C93" w:rsidRPr="00BD75B7" w14:paraId="182CEA67" w14:textId="77777777" w:rsidTr="00BD75B7">
        <w:tc>
          <w:tcPr>
            <w:tcW w:w="3070" w:type="dxa"/>
            <w:vAlign w:val="center"/>
          </w:tcPr>
          <w:p w14:paraId="7580330F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b/>
                <w:szCs w:val="20"/>
              </w:rPr>
            </w:pPr>
            <w:r w:rsidRPr="00BD75B7">
              <w:rPr>
                <w:b/>
                <w:szCs w:val="20"/>
              </w:rPr>
              <w:t>TYP AWARII</w:t>
            </w:r>
          </w:p>
        </w:tc>
        <w:tc>
          <w:tcPr>
            <w:tcW w:w="3070" w:type="dxa"/>
            <w:vAlign w:val="center"/>
          </w:tcPr>
          <w:p w14:paraId="5233B3B2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b/>
                <w:szCs w:val="20"/>
              </w:rPr>
            </w:pPr>
            <w:r w:rsidRPr="00BD75B7">
              <w:rPr>
                <w:b/>
                <w:szCs w:val="20"/>
              </w:rPr>
              <w:t>CZAS REAKCJI</w:t>
            </w:r>
          </w:p>
        </w:tc>
        <w:tc>
          <w:tcPr>
            <w:tcW w:w="3070" w:type="dxa"/>
            <w:vAlign w:val="center"/>
          </w:tcPr>
          <w:p w14:paraId="24818736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b/>
                <w:szCs w:val="20"/>
              </w:rPr>
            </w:pPr>
            <w:r w:rsidRPr="00BD75B7">
              <w:rPr>
                <w:b/>
                <w:szCs w:val="20"/>
              </w:rPr>
              <w:t>REALIZACJA/NAPRAWA</w:t>
            </w:r>
          </w:p>
        </w:tc>
      </w:tr>
      <w:tr w:rsidR="00237C93" w:rsidRPr="00BD75B7" w14:paraId="7A56BD49" w14:textId="77777777" w:rsidTr="00BD75B7">
        <w:tc>
          <w:tcPr>
            <w:tcW w:w="3070" w:type="dxa"/>
            <w:vAlign w:val="center"/>
          </w:tcPr>
          <w:p w14:paraId="0E292559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Awaria krytyczna</w:t>
            </w:r>
          </w:p>
        </w:tc>
        <w:tc>
          <w:tcPr>
            <w:tcW w:w="3070" w:type="dxa"/>
            <w:vAlign w:val="center"/>
          </w:tcPr>
          <w:p w14:paraId="5B8A7616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2 godziny</w:t>
            </w:r>
          </w:p>
        </w:tc>
        <w:tc>
          <w:tcPr>
            <w:tcW w:w="3070" w:type="dxa"/>
            <w:vAlign w:val="center"/>
          </w:tcPr>
          <w:p w14:paraId="69E11104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4 godziny</w:t>
            </w:r>
          </w:p>
        </w:tc>
      </w:tr>
      <w:tr w:rsidR="00237C93" w:rsidRPr="00BD75B7" w14:paraId="05DA367F" w14:textId="77777777" w:rsidTr="00BD75B7">
        <w:tc>
          <w:tcPr>
            <w:tcW w:w="3070" w:type="dxa"/>
            <w:vAlign w:val="center"/>
          </w:tcPr>
          <w:p w14:paraId="6CA89CDE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Awaria</w:t>
            </w:r>
          </w:p>
        </w:tc>
        <w:tc>
          <w:tcPr>
            <w:tcW w:w="3070" w:type="dxa"/>
            <w:vAlign w:val="center"/>
          </w:tcPr>
          <w:p w14:paraId="1B96DA86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4 godziny</w:t>
            </w:r>
          </w:p>
        </w:tc>
        <w:tc>
          <w:tcPr>
            <w:tcW w:w="3070" w:type="dxa"/>
            <w:vAlign w:val="center"/>
          </w:tcPr>
          <w:p w14:paraId="054A137C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1 dzień roboczy</w:t>
            </w:r>
          </w:p>
        </w:tc>
      </w:tr>
      <w:tr w:rsidR="00237C93" w:rsidRPr="00BD75B7" w14:paraId="5CC24269" w14:textId="77777777" w:rsidTr="00BD75B7">
        <w:tc>
          <w:tcPr>
            <w:tcW w:w="3070" w:type="dxa"/>
            <w:vAlign w:val="center"/>
          </w:tcPr>
          <w:p w14:paraId="1F694D54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Usterka</w:t>
            </w:r>
          </w:p>
        </w:tc>
        <w:tc>
          <w:tcPr>
            <w:tcW w:w="3070" w:type="dxa"/>
            <w:vAlign w:val="center"/>
          </w:tcPr>
          <w:p w14:paraId="25C842EB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1 dzień roboczy</w:t>
            </w:r>
          </w:p>
        </w:tc>
        <w:tc>
          <w:tcPr>
            <w:tcW w:w="3070" w:type="dxa"/>
            <w:vAlign w:val="center"/>
          </w:tcPr>
          <w:p w14:paraId="0EBBFC14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4 dni robocze</w:t>
            </w:r>
          </w:p>
        </w:tc>
      </w:tr>
      <w:tr w:rsidR="00237C93" w:rsidRPr="00BD75B7" w14:paraId="4DB132E5" w14:textId="77777777" w:rsidTr="00BD75B7">
        <w:tc>
          <w:tcPr>
            <w:tcW w:w="3070" w:type="dxa"/>
            <w:vAlign w:val="center"/>
          </w:tcPr>
          <w:p w14:paraId="237AAA5C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Awaria aparatu</w:t>
            </w:r>
          </w:p>
        </w:tc>
        <w:tc>
          <w:tcPr>
            <w:tcW w:w="3070" w:type="dxa"/>
            <w:vAlign w:val="center"/>
          </w:tcPr>
          <w:p w14:paraId="33E65AB2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1 dzień roboczy</w:t>
            </w:r>
          </w:p>
        </w:tc>
        <w:tc>
          <w:tcPr>
            <w:tcW w:w="3070" w:type="dxa"/>
            <w:vAlign w:val="center"/>
          </w:tcPr>
          <w:p w14:paraId="27323F40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5 dni roboczych</w:t>
            </w:r>
          </w:p>
        </w:tc>
      </w:tr>
      <w:tr w:rsidR="00237C93" w:rsidRPr="00BD75B7" w14:paraId="24FA8603" w14:textId="77777777" w:rsidTr="00BD75B7">
        <w:tc>
          <w:tcPr>
            <w:tcW w:w="3070" w:type="dxa"/>
            <w:vAlign w:val="center"/>
          </w:tcPr>
          <w:p w14:paraId="21FA6152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Konsultacje</w:t>
            </w:r>
          </w:p>
        </w:tc>
        <w:tc>
          <w:tcPr>
            <w:tcW w:w="3070" w:type="dxa"/>
            <w:vAlign w:val="center"/>
          </w:tcPr>
          <w:p w14:paraId="1D74505F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3 dni robocze</w:t>
            </w:r>
          </w:p>
        </w:tc>
        <w:tc>
          <w:tcPr>
            <w:tcW w:w="3070" w:type="dxa"/>
            <w:vAlign w:val="center"/>
          </w:tcPr>
          <w:p w14:paraId="123C0E3A" w14:textId="77777777" w:rsidR="00237C93" w:rsidRPr="00BD75B7" w:rsidRDefault="00D465C0" w:rsidP="00BD75B7">
            <w:pPr>
              <w:spacing w:line="360" w:lineRule="auto"/>
              <w:ind w:left="360"/>
              <w:jc w:val="left"/>
              <w:rPr>
                <w:szCs w:val="20"/>
              </w:rPr>
            </w:pPr>
            <w:r w:rsidRPr="00BD75B7">
              <w:rPr>
                <w:szCs w:val="20"/>
              </w:rPr>
              <w:t>7 dni roboczych</w:t>
            </w:r>
          </w:p>
        </w:tc>
      </w:tr>
    </w:tbl>
    <w:p w14:paraId="39F3EABF" w14:textId="77777777" w:rsidR="00237C93" w:rsidRDefault="00D465C0">
      <w:pPr>
        <w:pStyle w:val="NormalnyWeb"/>
        <w:numPr>
          <w:ilvl w:val="0"/>
          <w:numId w:val="17"/>
        </w:numPr>
        <w:spacing w:after="100" w:afterAutospacing="1" w:line="240" w:lineRule="auto"/>
        <w:jc w:val="left"/>
      </w:pPr>
      <w:r>
        <w:lastRenderedPageBreak/>
        <w:t>.</w:t>
      </w:r>
    </w:p>
    <w:p w14:paraId="5D816A11" w14:textId="77777777" w:rsidR="00237C93" w:rsidRDefault="00D465C0">
      <w:pPr>
        <w:pStyle w:val="Nagwek2"/>
      </w:pPr>
      <w:r>
        <w:t>VIII. TABELE SPEC</w:t>
      </w:r>
      <w:bookmarkStart w:id="0" w:name="_GoBack"/>
      <w:bookmarkEnd w:id="0"/>
      <w:r>
        <w:t>YFIKACYJNE</w:t>
      </w:r>
    </w:p>
    <w:p w14:paraId="2E384538" w14:textId="04CD9937" w:rsidR="00237C93" w:rsidRDefault="00D465C0" w:rsidP="00916C2C">
      <w:pPr>
        <w:pStyle w:val="NormalnyWeb"/>
        <w:numPr>
          <w:ilvl w:val="0"/>
          <w:numId w:val="28"/>
        </w:numPr>
        <w:jc w:val="left"/>
      </w:pPr>
      <w:r>
        <w:t>W tabeli nr 1 Zamawiający przedstawia wymagania i informacje co do minimalnej ilości sprzętu, oprogramowania, funkcjonalności i usług realizowanych przez będący przedmiotem zamówienia Centralny System Ko</w:t>
      </w:r>
      <w:r w:rsidR="0082748D">
        <w:t>munikacji Głosowej</w:t>
      </w:r>
      <w:r>
        <w:t>.</w:t>
      </w:r>
    </w:p>
    <w:p w14:paraId="3FC45314" w14:textId="77777777" w:rsidR="00237C93" w:rsidRDefault="00D465C0">
      <w:pPr>
        <w:pStyle w:val="Nagwek3"/>
      </w:pPr>
      <w:r>
        <w:t>Tabela nr 1 - Wymagania minimalne</w:t>
      </w:r>
    </w:p>
    <w:p w14:paraId="69B40905" w14:textId="77777777" w:rsidR="00237C93" w:rsidRDefault="00D465C0">
      <w:pPr>
        <w:pStyle w:val="Tablecaption0"/>
        <w:framePr w:w="9792" w:wrap="notBeside" w:vAnchor="text" w:hAnchor="text" w:xAlign="center" w:y="1"/>
        <w:shd w:val="clear" w:color="auto" w:fill="auto"/>
        <w:spacing w:line="220" w:lineRule="exact"/>
      </w:pPr>
      <w:r>
        <w:t>Tabela nr 1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"/>
        <w:gridCol w:w="7870"/>
        <w:gridCol w:w="1105"/>
      </w:tblGrid>
      <w:tr w:rsidR="00237C93" w14:paraId="05F75EA8" w14:textId="77777777" w:rsidTr="00CC477F">
        <w:trPr>
          <w:trHeight w:hRule="exact" w:val="1352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AEE17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Lp.</w:t>
            </w:r>
          </w:p>
        </w:tc>
        <w:tc>
          <w:tcPr>
            <w:tcW w:w="7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CCA11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Opis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809C41" w14:textId="77777777" w:rsidR="00237C93" w:rsidRDefault="00D465C0" w:rsidP="00240FD4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  <w:jc w:val="both"/>
            </w:pPr>
            <w:r>
              <w:rPr>
                <w:rStyle w:val="Bodytext211ptBold"/>
              </w:rPr>
              <w:t>Minimalna ilość lub stan obecny</w:t>
            </w:r>
          </w:p>
        </w:tc>
      </w:tr>
      <w:tr w:rsidR="00237C93" w14:paraId="69E76F58" w14:textId="77777777" w:rsidTr="00CC477F">
        <w:trPr>
          <w:trHeight w:hRule="exact" w:val="1804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6FBDD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</w:t>
            </w:r>
          </w:p>
        </w:tc>
        <w:tc>
          <w:tcPr>
            <w:tcW w:w="7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94D44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 xml:space="preserve">Centralny System Komunikacji Głosowej - instalacja systemu w środowisku wirtualnym Zamawiającego </w:t>
            </w:r>
            <w:r>
              <w:rPr>
                <w:lang w:eastAsia="en-US" w:bidi="en-US"/>
              </w:rPr>
              <w:t xml:space="preserve">(Vmware </w:t>
            </w:r>
            <w:proofErr w:type="spellStart"/>
            <w:r>
              <w:t>wer</w:t>
            </w:r>
            <w:proofErr w:type="spellEnd"/>
            <w:r>
              <w:t xml:space="preserve">. 8.0.3.00400), w dwóch różnych fizycznych lokalizacjach. W celu zapewnienia pracy w trybie wysokiej dostępności usług (tzw. HA - </w:t>
            </w:r>
            <w:r>
              <w:rPr>
                <w:lang w:eastAsia="en-US" w:bidi="en-US"/>
              </w:rPr>
              <w:t xml:space="preserve">High </w:t>
            </w:r>
            <w:proofErr w:type="spellStart"/>
            <w:r>
              <w:rPr>
                <w:lang w:eastAsia="en-US" w:bidi="en-US"/>
              </w:rPr>
              <w:t>Availability</w:t>
            </w:r>
            <w:proofErr w:type="spellEnd"/>
            <w:r>
              <w:rPr>
                <w:lang w:eastAsia="en-US" w:bidi="en-US"/>
              </w:rPr>
              <w:t xml:space="preserve">) </w:t>
            </w:r>
            <w:r>
              <w:t>każda z instalacji musi posiadać możliwość pracy jako jednostka podstawowa, oraz zapasowa.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5E678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Kpl</w:t>
            </w:r>
            <w:proofErr w:type="spellEnd"/>
            <w:r>
              <w:rPr>
                <w:b/>
              </w:rPr>
              <w:t>.</w:t>
            </w:r>
          </w:p>
        </w:tc>
      </w:tr>
      <w:tr w:rsidR="00237C93" w14:paraId="118E14E5" w14:textId="77777777" w:rsidTr="00CC477F">
        <w:trPr>
          <w:trHeight w:hRule="exact" w:val="213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7766E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2</w:t>
            </w:r>
          </w:p>
        </w:tc>
        <w:tc>
          <w:tcPr>
            <w:tcW w:w="7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756A5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 xml:space="preserve">Obsługa łącza zewnętrznego operatora </w:t>
            </w:r>
            <w:r>
              <w:rPr>
                <w:lang w:eastAsia="en-US" w:bidi="en-US"/>
              </w:rPr>
              <w:t xml:space="preserve">SIP </w:t>
            </w:r>
            <w:proofErr w:type="spellStart"/>
            <w:r>
              <w:rPr>
                <w:lang w:eastAsia="en-US" w:bidi="en-US"/>
              </w:rPr>
              <w:t>Trunk</w:t>
            </w:r>
            <w:proofErr w:type="spellEnd"/>
            <w:r>
              <w:rPr>
                <w:lang w:eastAsia="en-US" w:bidi="en-US"/>
              </w:rPr>
              <w:t xml:space="preserve"> </w:t>
            </w:r>
            <w:r>
              <w:t xml:space="preserve">Zamawiającego o przepustowości minimum 120 kanałów rozmownych. Możliwość rozbudowy o dodatkowe łącze </w:t>
            </w:r>
            <w:r>
              <w:rPr>
                <w:lang w:eastAsia="en-US" w:bidi="en-US"/>
              </w:rPr>
              <w:t xml:space="preserve">SIP </w:t>
            </w:r>
            <w:proofErr w:type="spellStart"/>
            <w:r>
              <w:rPr>
                <w:lang w:eastAsia="en-US" w:bidi="en-US"/>
              </w:rPr>
              <w:t>Trunk</w:t>
            </w:r>
            <w:proofErr w:type="spellEnd"/>
            <w:r>
              <w:rPr>
                <w:lang w:eastAsia="en-US" w:bidi="en-US"/>
              </w:rPr>
              <w:t xml:space="preserve"> </w:t>
            </w:r>
            <w:r>
              <w:t xml:space="preserve">o przepustowości minimum 120 kanałów rozmownych wyłącznie poprzez zakup licencji. Zamawiający w ramach przedmiotu zamówienia wymaga dostawy systemu zabezpieczającego komunikację SIP w postaci </w:t>
            </w:r>
            <w:proofErr w:type="spellStart"/>
            <w:r>
              <w:t>Session</w:t>
            </w:r>
            <w:proofErr w:type="spellEnd"/>
            <w:r>
              <w:t xml:space="preserve"> </w:t>
            </w:r>
            <w:proofErr w:type="spellStart"/>
            <w:r>
              <w:rPr>
                <w:lang w:eastAsia="en-US" w:bidi="en-US"/>
              </w:rPr>
              <w:t>Border</w:t>
            </w:r>
            <w:proofErr w:type="spellEnd"/>
            <w:r>
              <w:rPr>
                <w:lang w:eastAsia="en-US" w:bidi="en-US"/>
              </w:rPr>
              <w:t xml:space="preserve"> </w:t>
            </w:r>
            <w:proofErr w:type="spellStart"/>
            <w:r>
              <w:t>Controllera</w:t>
            </w:r>
            <w:proofErr w:type="spellEnd"/>
            <w:r>
              <w:t>. (SBC)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3B502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120" w:line="240" w:lineRule="exact"/>
              <w:ind w:firstLine="0"/>
              <w:jc w:val="both"/>
              <w:rPr>
                <w:b/>
              </w:rPr>
            </w:pPr>
            <w:r>
              <w:rPr>
                <w:b/>
              </w:rPr>
              <w:t>120</w:t>
            </w:r>
          </w:p>
          <w:p w14:paraId="5A83E8FD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rPr>
                <w:b/>
              </w:rPr>
              <w:t>kanałów</w:t>
            </w:r>
          </w:p>
        </w:tc>
      </w:tr>
      <w:tr w:rsidR="00237C93" w14:paraId="2BB9B858" w14:textId="77777777" w:rsidTr="00CC477F">
        <w:trPr>
          <w:trHeight w:hRule="exact" w:val="1474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C446A6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3</w:t>
            </w:r>
          </w:p>
        </w:tc>
        <w:tc>
          <w:tcPr>
            <w:tcW w:w="7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6FD4A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 xml:space="preserve">Obsługa łącza </w:t>
            </w:r>
            <w:r>
              <w:rPr>
                <w:lang w:eastAsia="en-US" w:bidi="en-US"/>
              </w:rPr>
              <w:t xml:space="preserve">SIP </w:t>
            </w:r>
            <w:proofErr w:type="spellStart"/>
            <w:r>
              <w:rPr>
                <w:lang w:eastAsia="en-US" w:bidi="en-US"/>
              </w:rPr>
              <w:t>Trunk</w:t>
            </w:r>
            <w:proofErr w:type="spellEnd"/>
            <w:r>
              <w:rPr>
                <w:lang w:eastAsia="en-US" w:bidi="en-US"/>
              </w:rPr>
              <w:t xml:space="preserve"> </w:t>
            </w:r>
            <w:r>
              <w:t xml:space="preserve">do sieciowania z systemem </w:t>
            </w:r>
            <w:proofErr w:type="spellStart"/>
            <w:r>
              <w:t>GATEway</w:t>
            </w:r>
            <w:proofErr w:type="spellEnd"/>
            <w:r>
              <w:t xml:space="preserve"> </w:t>
            </w:r>
            <w:proofErr w:type="spellStart"/>
            <w:r>
              <w:rPr>
                <w:lang w:eastAsia="en-US" w:bidi="en-US"/>
              </w:rPr>
              <w:t>call</w:t>
            </w:r>
            <w:proofErr w:type="spellEnd"/>
            <w:r>
              <w:rPr>
                <w:lang w:eastAsia="en-US" w:bidi="en-US"/>
              </w:rPr>
              <w:t xml:space="preserve"> </w:t>
            </w:r>
            <w:proofErr w:type="spellStart"/>
            <w:r>
              <w:t>center</w:t>
            </w:r>
            <w:proofErr w:type="spellEnd"/>
            <w:r>
              <w:t xml:space="preserve"> firmy </w:t>
            </w:r>
            <w:proofErr w:type="spellStart"/>
            <w:r>
              <w:t>IronTeam</w:t>
            </w:r>
            <w:proofErr w:type="spellEnd"/>
            <w:r>
              <w:t xml:space="preserve"> Zamawiającego o przepustowości minimum 40 kanałów rozmownych - z możliwością rozbudowy do minimum 60 kanałów rozmownych (jednoczesnych połączeń) wyłącznie poprzez zakup licencji.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FAF16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120" w:line="240" w:lineRule="exact"/>
              <w:ind w:firstLine="0"/>
              <w:jc w:val="both"/>
              <w:rPr>
                <w:b/>
              </w:rPr>
            </w:pPr>
            <w:r>
              <w:rPr>
                <w:b/>
              </w:rPr>
              <w:t>40</w:t>
            </w:r>
          </w:p>
          <w:p w14:paraId="1CACC978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rPr>
                <w:b/>
              </w:rPr>
              <w:t>kanałów</w:t>
            </w:r>
          </w:p>
        </w:tc>
      </w:tr>
    </w:tbl>
    <w:p w14:paraId="0EE1C0D8" w14:textId="77777777" w:rsidR="00237C93" w:rsidRDefault="00237C93">
      <w:pPr>
        <w:framePr w:w="9792" w:wrap="notBeside" w:vAnchor="text" w:hAnchor="text" w:xAlign="center" w:y="1"/>
        <w:rPr>
          <w:sz w:val="2"/>
          <w:szCs w:val="2"/>
        </w:rPr>
      </w:pPr>
    </w:p>
    <w:p w14:paraId="05AFCCC7" w14:textId="77777777" w:rsidR="00237C93" w:rsidRDefault="00237C9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8102"/>
        <w:gridCol w:w="1138"/>
      </w:tblGrid>
      <w:tr w:rsidR="00237C93" w14:paraId="52B55E38" w14:textId="77777777">
        <w:trPr>
          <w:trHeight w:hRule="exact" w:val="358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4FAB82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lastRenderedPageBreak/>
              <w:t>4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3836D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 xml:space="preserve">Obsługa łącza </w:t>
            </w:r>
            <w:r>
              <w:rPr>
                <w:lang w:eastAsia="en-US" w:bidi="en-US"/>
              </w:rPr>
              <w:t xml:space="preserve">SIP </w:t>
            </w:r>
            <w:proofErr w:type="spellStart"/>
            <w:r>
              <w:rPr>
                <w:lang w:eastAsia="en-US" w:bidi="en-US"/>
              </w:rPr>
              <w:t>Trunk</w:t>
            </w:r>
            <w:proofErr w:type="spellEnd"/>
            <w:r>
              <w:rPr>
                <w:lang w:eastAsia="en-US" w:bidi="en-US"/>
              </w:rPr>
              <w:t xml:space="preserve"> </w:t>
            </w:r>
            <w:r>
              <w:t xml:space="preserve">do sieciowania z obecnym systemem CUCM. Zamawiający informuje, że wymagane jest rozwiązanie polegające na zapewnieniu licencji do sieciowania się z systemem CUCM, które Zamawiający po zakończeniu migracji systemów i użytkowników będzie mógł wykorzystać w zakresie linii miejskich (łączy </w:t>
            </w:r>
            <w:r>
              <w:rPr>
                <w:lang w:eastAsia="en-US" w:bidi="en-US"/>
              </w:rPr>
              <w:t xml:space="preserve">SIP </w:t>
            </w:r>
            <w:proofErr w:type="spellStart"/>
            <w:r>
              <w:rPr>
                <w:lang w:eastAsia="en-US" w:bidi="en-US"/>
              </w:rPr>
              <w:t>Trunk</w:t>
            </w:r>
            <w:proofErr w:type="spellEnd"/>
            <w:r>
              <w:rPr>
                <w:lang w:eastAsia="en-US" w:bidi="en-US"/>
              </w:rPr>
              <w:t xml:space="preserve"> </w:t>
            </w:r>
            <w:r>
              <w:t>do operatora).</w:t>
            </w:r>
          </w:p>
          <w:p w14:paraId="4D85C756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>Zamawiający nie wymaga sieciowania z istniejącym systemem CUCM, pod warunkiem przeniesienia (podłączenia i skonfigurowania) do nowego systemu posiadanych przez Zamawiającego aparatów Cisco, aktualnie podłączonych do systemu CUCM. Zamawiający informuje, że użytkuje modele aparatów wylistowane w pozycjach 5, 6, 7, 8 i 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D06CF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120" w:line="220" w:lineRule="exact"/>
              <w:ind w:firstLine="0"/>
            </w:pPr>
            <w:r>
              <w:rPr>
                <w:rStyle w:val="Bodytext211ptBold"/>
              </w:rPr>
              <w:t>120</w:t>
            </w:r>
          </w:p>
          <w:p w14:paraId="603B017F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</w:pPr>
            <w:r>
              <w:rPr>
                <w:rStyle w:val="Bodytext211ptBold"/>
              </w:rPr>
              <w:t>kanałów</w:t>
            </w:r>
          </w:p>
        </w:tc>
      </w:tr>
      <w:tr w:rsidR="00237C93" w14:paraId="3FE5D670" w14:textId="77777777">
        <w:trPr>
          <w:trHeight w:hRule="exact" w:val="11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C7891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5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A0D93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rPr>
                <w:rStyle w:val="Bodytext211ptBold"/>
              </w:rPr>
              <w:t>Obsługa minimum 250 jednoczesnych połączeń wewnętrznych z możliwością rozbudowy do minimum 500 jednoczesnych połączeń jedynie poprzez zakup licencji bez wymiany lub rozbudowy sprzętu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76B0A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120" w:line="220" w:lineRule="exact"/>
              <w:ind w:firstLine="0"/>
            </w:pPr>
            <w:r>
              <w:rPr>
                <w:rStyle w:val="Bodytext211ptBold"/>
              </w:rPr>
              <w:t>250</w:t>
            </w:r>
          </w:p>
          <w:p w14:paraId="2AE21FAC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</w:pPr>
            <w:r>
              <w:rPr>
                <w:rStyle w:val="Bodytext211ptBold"/>
              </w:rPr>
              <w:t>połączeń</w:t>
            </w:r>
          </w:p>
        </w:tc>
      </w:tr>
      <w:tr w:rsidR="00237C93" w14:paraId="314B76DD" w14:textId="77777777" w:rsidTr="00CC477F">
        <w:trPr>
          <w:trHeight w:hRule="exact" w:val="192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04F11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6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C62AD9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rPr>
                <w:rStyle w:val="Bodytext211ptBold"/>
              </w:rPr>
              <w:t>Łącza wewnętrzne cyfrowe IP/</w:t>
            </w:r>
            <w:proofErr w:type="spellStart"/>
            <w:r>
              <w:rPr>
                <w:rStyle w:val="Bodytext211ptBold"/>
              </w:rPr>
              <w:t>VoiP</w:t>
            </w:r>
            <w:proofErr w:type="spellEnd"/>
            <w:r>
              <w:rPr>
                <w:rStyle w:val="Bodytext211ptBold"/>
              </w:rPr>
              <w:t>/</w:t>
            </w:r>
            <w:proofErr w:type="spellStart"/>
            <w:r>
              <w:rPr>
                <w:rStyle w:val="Bodytext211ptBold"/>
              </w:rPr>
              <w:t>Sip</w:t>
            </w:r>
            <w:proofErr w:type="spellEnd"/>
            <w:r>
              <w:rPr>
                <w:rStyle w:val="Bodytext211ptBold"/>
              </w:rPr>
              <w:t xml:space="preserve"> obsługujące 2010 numerów DDI Zamawiającego wraz z wymaganą do poprawnej obsługi podanej liczby numerów DDI liczbą licencji dla kont / aparatów / użytkowników z możliwością rozszerzenia obsługi do minimum 2500 numerów DDI kont / aparatów / użytkowników wyłącznie poprzez zakup licencji bez wymiany lub rozbudowy sprzętu.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6A16C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proofErr w:type="spellStart"/>
            <w:r>
              <w:rPr>
                <w:rStyle w:val="Bodytext211ptBold"/>
              </w:rPr>
              <w:t>Kpl</w:t>
            </w:r>
            <w:proofErr w:type="spellEnd"/>
            <w:r>
              <w:rPr>
                <w:rStyle w:val="Bodytext211ptBold"/>
              </w:rPr>
              <w:t>.</w:t>
            </w:r>
          </w:p>
        </w:tc>
      </w:tr>
      <w:tr w:rsidR="00237C93" w14:paraId="1443A14E" w14:textId="77777777" w:rsidTr="00CC477F">
        <w:trPr>
          <w:trHeight w:hRule="exact" w:val="117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BD2D4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7.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3E0FD" w14:textId="706290D4" w:rsidR="00237C93" w:rsidRDefault="00D465C0" w:rsidP="0082748D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 xml:space="preserve">Systemowa redundancja - awaria jednego </w:t>
            </w:r>
            <w:proofErr w:type="spellStart"/>
            <w:r>
              <w:t>noda</w:t>
            </w:r>
            <w:proofErr w:type="spellEnd"/>
            <w:r>
              <w:t xml:space="preserve"> nie może spowodować przerwy w działaniu kluczowych usług Systemu Telekomunikacyjnego. W przypadku awarii sprawny serwer przejmuje funkcje uszkodzonego</w:t>
            </w:r>
            <w:r w:rsidR="0082748D">
              <w:t>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B18D0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</w:tr>
      <w:tr w:rsidR="00237C93" w14:paraId="7EA8CBA9" w14:textId="77777777">
        <w:trPr>
          <w:trHeight w:hRule="exact" w:val="52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FFA97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8.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8D30C0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>Użytkownik mobilny - aplikacja na smartfon Android / iOS oraz komputer PC z pełną obsługą połączeń, posiadająca numer wewnętrzny/numer miejski DDI. Możliwość obsługi jednego numeru jednocześnie na aparacie stacjonarnym i aplikacji mobilnej. Możliwość rozszerzenia do minimum 200 wyłącznie poprzez zakup licencji.</w:t>
            </w:r>
          </w:p>
          <w:p w14:paraId="4293EA93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18"/>
              </w:numPr>
              <w:shd w:val="clear" w:color="auto" w:fill="auto"/>
              <w:tabs>
                <w:tab w:val="left" w:pos="850"/>
              </w:tabs>
              <w:spacing w:after="0" w:line="336" w:lineRule="exact"/>
              <w:ind w:left="840" w:hanging="340"/>
            </w:pPr>
            <w:r>
              <w:t>W przypadku systemu Windows, producent musi zapewniać instalator typu MSI, umożliwiający zautomatyzowane wdrożenie aplikacji.</w:t>
            </w:r>
          </w:p>
          <w:p w14:paraId="3F9AF0EB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18"/>
              </w:numPr>
              <w:shd w:val="clear" w:color="auto" w:fill="auto"/>
              <w:tabs>
                <w:tab w:val="left" w:pos="865"/>
              </w:tabs>
              <w:spacing w:after="0" w:line="336" w:lineRule="exact"/>
              <w:ind w:left="840" w:hanging="340"/>
            </w:pPr>
            <w:r>
              <w:t xml:space="preserve">Możliwość pracy aplikacji w trybie samodzielnym (abonent posiada tylko aplikację) lub jednocześnie ze sprzętowym aparatem telefonicznym (wówczas połączenia są sygnalizowane na obydwu urządzeniach, a obydwa urządzenia są zarejestrowane w Systemie Telekomunikacyjnym jako ten sam abonent wewnętrzny). Przy pracy w trybie ze sprzętowym aparatem telefonicznym, aplikacja musi umożliwiać przenoszenie aktywnej rozmowy pomiędzy telefonem, a aplikacją </w:t>
            </w:r>
            <w:proofErr w:type="spellStart"/>
            <w:r>
              <w:t>softphone</w:t>
            </w:r>
            <w:proofErr w:type="spellEnd"/>
            <w:r>
              <w:t xml:space="preserve"> w sposób niezauważalny dla zdalnego rozmówcy (tzn. bez zawieszania rozmowy).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92B8F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</w:tr>
    </w:tbl>
    <w:p w14:paraId="2C9A13DF" w14:textId="77777777" w:rsidR="00237C93" w:rsidRDefault="00237C93">
      <w:pPr>
        <w:framePr w:w="9792" w:wrap="notBeside" w:vAnchor="text" w:hAnchor="text" w:xAlign="center" w:y="1"/>
        <w:rPr>
          <w:sz w:val="2"/>
          <w:szCs w:val="2"/>
        </w:rPr>
      </w:pPr>
    </w:p>
    <w:p w14:paraId="2DF9270F" w14:textId="77777777" w:rsidR="00237C93" w:rsidRDefault="00237C9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8102"/>
        <w:gridCol w:w="1138"/>
      </w:tblGrid>
      <w:tr w:rsidR="00237C93" w14:paraId="4EEABAD8" w14:textId="77777777">
        <w:trPr>
          <w:trHeight w:hRule="exact" w:val="54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C2425" w14:textId="77777777" w:rsidR="00237C93" w:rsidRDefault="00237C93">
            <w:pPr>
              <w:framePr w:w="97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E37409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19"/>
              </w:numPr>
              <w:shd w:val="clear" w:color="auto" w:fill="auto"/>
              <w:tabs>
                <w:tab w:val="left" w:pos="855"/>
              </w:tabs>
              <w:spacing w:after="0" w:line="336" w:lineRule="exact"/>
              <w:ind w:left="860" w:hanging="360"/>
            </w:pPr>
            <w:r>
              <w:t xml:space="preserve">Współpraca z zaoferowanym modelem bramy </w:t>
            </w:r>
            <w:proofErr w:type="spellStart"/>
            <w:r>
              <w:t>session</w:t>
            </w:r>
            <w:proofErr w:type="spellEnd"/>
            <w:r>
              <w:t xml:space="preserve"> </w:t>
            </w:r>
            <w:proofErr w:type="spellStart"/>
            <w:r>
              <w:rPr>
                <w:lang w:eastAsia="en-US" w:bidi="en-US"/>
              </w:rPr>
              <w:t>border</w:t>
            </w:r>
            <w:proofErr w:type="spellEnd"/>
            <w:r>
              <w:rPr>
                <w:lang w:eastAsia="en-US" w:bidi="en-US"/>
              </w:rPr>
              <w:t xml:space="preserve"> </w:t>
            </w:r>
            <w:proofErr w:type="spellStart"/>
            <w:r>
              <w:rPr>
                <w:lang w:eastAsia="en-US" w:bidi="en-US"/>
              </w:rPr>
              <w:t>controller</w:t>
            </w:r>
            <w:proofErr w:type="spellEnd"/>
            <w:r>
              <w:rPr>
                <w:lang w:eastAsia="en-US" w:bidi="en-US"/>
              </w:rPr>
              <w:t xml:space="preserve"> </w:t>
            </w:r>
            <w:r>
              <w:t>- opcjonalnie możliwość korzystania z aplikacji poza siecią wewnętrzną LAN.</w:t>
            </w:r>
          </w:p>
          <w:p w14:paraId="6FE759E1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19"/>
              </w:numPr>
              <w:shd w:val="clear" w:color="auto" w:fill="auto"/>
              <w:tabs>
                <w:tab w:val="left" w:pos="874"/>
              </w:tabs>
              <w:spacing w:after="0" w:line="336" w:lineRule="exact"/>
              <w:ind w:left="860" w:hanging="360"/>
            </w:pPr>
            <w:r>
              <w:t xml:space="preserve">Dla komputerów PC/MAC - możliwość pracy aplikacji w trybie CTI, wraz ze sprzętowym aparatem telefonicznym. W tym trybie aplikacja jest używana do sterowania telefonem sprzętowym (odbieranie/kończenie połączeń, wybieranie numerów). wykluczają możliwość transmisji głosu </w:t>
            </w:r>
            <w:r>
              <w:rPr>
                <w:lang w:eastAsia="en-US" w:bidi="en-US"/>
              </w:rPr>
              <w:t>VoIP.</w:t>
            </w:r>
          </w:p>
          <w:p w14:paraId="196FFA10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19"/>
              </w:numPr>
              <w:shd w:val="clear" w:color="auto" w:fill="auto"/>
              <w:tabs>
                <w:tab w:val="left" w:pos="855"/>
              </w:tabs>
              <w:spacing w:after="0" w:line="336" w:lineRule="exact"/>
              <w:ind w:left="860" w:hanging="360"/>
            </w:pPr>
            <w:r>
              <w:t xml:space="preserve">Automatyczna konfiguracja aplikacji </w:t>
            </w:r>
            <w:proofErr w:type="spellStart"/>
            <w:r>
              <w:t>softphone</w:t>
            </w:r>
            <w:proofErr w:type="spellEnd"/>
            <w:r>
              <w:t xml:space="preserve"> z poziomu systemu telefonicznego </w:t>
            </w:r>
            <w:r>
              <w:rPr>
                <w:lang w:eastAsia="en-US" w:bidi="en-US"/>
              </w:rPr>
              <w:t>(</w:t>
            </w:r>
            <w:proofErr w:type="spellStart"/>
            <w:r>
              <w:rPr>
                <w:lang w:eastAsia="en-US" w:bidi="en-US"/>
              </w:rPr>
              <w:t>provisioning</w:t>
            </w:r>
            <w:proofErr w:type="spellEnd"/>
            <w:r>
              <w:rPr>
                <w:lang w:eastAsia="en-US" w:bidi="en-US"/>
              </w:rPr>
              <w:t>).</w:t>
            </w:r>
          </w:p>
          <w:p w14:paraId="77D8EBE2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19"/>
              </w:numPr>
              <w:shd w:val="clear" w:color="auto" w:fill="auto"/>
              <w:tabs>
                <w:tab w:val="left" w:pos="865"/>
              </w:tabs>
              <w:spacing w:after="0" w:line="336" w:lineRule="exact"/>
              <w:ind w:left="860" w:hanging="360"/>
            </w:pPr>
            <w:r>
              <w:t>Możliwość skonfigurowania reguł wybierania numerów, pozwalających na konwersję formatu numeru do przyjętego w systemie standardu (np. usunięcie prefiksu krajowego, dodanie prefiksu)</w:t>
            </w:r>
          </w:p>
          <w:p w14:paraId="57DE4685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19"/>
              </w:numPr>
              <w:shd w:val="clear" w:color="auto" w:fill="auto"/>
              <w:tabs>
                <w:tab w:val="left" w:pos="870"/>
              </w:tabs>
              <w:spacing w:after="0" w:line="336" w:lineRule="exact"/>
              <w:ind w:left="860" w:hanging="360"/>
            </w:pPr>
            <w:r>
              <w:t>Możliwość ukrycia wybranych funkcji / blokady dostępu do wybranych funkcji aplikacji.</w:t>
            </w:r>
          </w:p>
          <w:p w14:paraId="05443B41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19"/>
              </w:numPr>
              <w:shd w:val="clear" w:color="auto" w:fill="auto"/>
              <w:tabs>
                <w:tab w:val="left" w:pos="370"/>
              </w:tabs>
              <w:spacing w:after="0" w:line="336" w:lineRule="exact"/>
              <w:ind w:firstLine="0"/>
              <w:jc w:val="both"/>
            </w:pPr>
            <w:r>
              <w:t>Dostęp do listy połączeń: odebranych/nieodebranych/wykonanych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A1E569" w14:textId="77777777" w:rsidR="00237C93" w:rsidRDefault="00237C93">
            <w:pPr>
              <w:framePr w:w="97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C93" w14:paraId="6E691DCF" w14:textId="77777777" w:rsidTr="00CC477F">
        <w:trPr>
          <w:trHeight w:hRule="exact" w:val="295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ED82C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9.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7D272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 xml:space="preserve">Systemowy aparat telefoniczny typ-1 z wbudowanym </w:t>
            </w:r>
            <w:proofErr w:type="spellStart"/>
            <w:r>
              <w:t>switchem</w:t>
            </w:r>
            <w:proofErr w:type="spellEnd"/>
            <w:r>
              <w:t xml:space="preserve"> 10/100/1000 </w:t>
            </w:r>
            <w:proofErr w:type="spellStart"/>
            <w:r>
              <w:t>Mbps</w:t>
            </w:r>
            <w:proofErr w:type="spellEnd"/>
            <w:r>
              <w:t>.</w:t>
            </w:r>
          </w:p>
          <w:p w14:paraId="07A13DAD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98" w:lineRule="exact"/>
              <w:ind w:firstLine="0"/>
            </w:pPr>
            <w:r>
              <w:t>Min. 3 przyciski programowalne/linie szybkiego wybierania/funkcji Zasilanie przez POE i opcjonalnie zasilacz zewnętrzny.</w:t>
            </w:r>
          </w:p>
          <w:p w14:paraId="4FC7DCA7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41" w:lineRule="exact"/>
              <w:ind w:firstLine="0"/>
            </w:pPr>
            <w:r>
              <w:t>Ekran wyświetlacza o przekątnej minimum 2,2 cala i rozdzielczości minimum 128 x 48 pikseli</w:t>
            </w:r>
          </w:p>
          <w:p w14:paraId="4168E575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41" w:lineRule="exact"/>
              <w:ind w:firstLine="0"/>
            </w:pPr>
            <w:r>
              <w:t xml:space="preserve">Wsparcie dla bezpiecznej komunikacji, wsparcie dla </w:t>
            </w:r>
            <w:r>
              <w:rPr>
                <w:lang w:eastAsia="en-US" w:bidi="en-US"/>
              </w:rPr>
              <w:t xml:space="preserve">VLAN </w:t>
            </w:r>
            <w:r>
              <w:t xml:space="preserve">oraz </w:t>
            </w:r>
            <w:proofErr w:type="spellStart"/>
            <w:r>
              <w:rPr>
                <w:lang w:eastAsia="en-US" w:bidi="en-US"/>
              </w:rPr>
              <w:t>QoS</w:t>
            </w:r>
            <w:proofErr w:type="spellEnd"/>
            <w:r>
              <w:rPr>
                <w:lang w:eastAsia="en-US" w:bidi="en-US"/>
              </w:rPr>
              <w:t xml:space="preserve">, </w:t>
            </w:r>
            <w:r>
              <w:t>obsługa wielu języków,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79DD5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>
              <w:t>1100</w:t>
            </w:r>
          </w:p>
          <w:p w14:paraId="20AED68A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</w:pPr>
            <w:r>
              <w:t>sztuk</w:t>
            </w:r>
          </w:p>
        </w:tc>
      </w:tr>
      <w:tr w:rsidR="00237C93" w14:paraId="313DD945" w14:textId="77777777" w:rsidTr="00CC477F">
        <w:trPr>
          <w:trHeight w:hRule="exact" w:val="2546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97872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10.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E9D21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 xml:space="preserve">Systemowy aparat telefoniczny typ-2 z wbudowanym </w:t>
            </w:r>
            <w:proofErr w:type="spellStart"/>
            <w:r>
              <w:t>switchem</w:t>
            </w:r>
            <w:proofErr w:type="spellEnd"/>
            <w:r>
              <w:t xml:space="preserve"> 10/100/1000 </w:t>
            </w:r>
            <w:proofErr w:type="spellStart"/>
            <w:r>
              <w:t>Mbps</w:t>
            </w:r>
            <w:proofErr w:type="spellEnd"/>
            <w:r>
              <w:t>.</w:t>
            </w:r>
          </w:p>
          <w:p w14:paraId="2D5EF486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94" w:lineRule="exact"/>
              <w:ind w:firstLine="0"/>
            </w:pPr>
            <w:r>
              <w:t>Min. 2,7 calowy ekran LCD o min. rozdzielczości 199 x 48 pikseli Min. 4 przyciski programowalne/linie szybkiego wybierania/funkcji Zasilanie przez POE i opcjonalnie zasilacz zewnętrzny</w:t>
            </w:r>
          </w:p>
          <w:p w14:paraId="2ED78422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 xml:space="preserve">Wsparcie dla bezpiecznej komunikacji, wsparcie dla </w:t>
            </w:r>
            <w:r>
              <w:rPr>
                <w:lang w:eastAsia="en-US" w:bidi="en-US"/>
              </w:rPr>
              <w:t xml:space="preserve">VLAN </w:t>
            </w:r>
            <w:r>
              <w:t xml:space="preserve">oraz </w:t>
            </w:r>
            <w:proofErr w:type="spellStart"/>
            <w:r>
              <w:rPr>
                <w:lang w:eastAsia="en-US" w:bidi="en-US"/>
              </w:rPr>
              <w:t>QoS</w:t>
            </w:r>
            <w:proofErr w:type="spellEnd"/>
            <w:r>
              <w:rPr>
                <w:lang w:eastAsia="en-US" w:bidi="en-US"/>
              </w:rPr>
              <w:t xml:space="preserve">, </w:t>
            </w:r>
            <w:r>
              <w:t>obsługa wielu języków,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4E2D2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>
              <w:t>190</w:t>
            </w:r>
          </w:p>
          <w:p w14:paraId="79AE5D4A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</w:pPr>
            <w:r>
              <w:t>sztuk</w:t>
            </w:r>
          </w:p>
        </w:tc>
      </w:tr>
      <w:tr w:rsidR="00237C93" w14:paraId="5E9AC114" w14:textId="77777777" w:rsidTr="00CC477F">
        <w:trPr>
          <w:trHeight w:hRule="exact" w:val="28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C4E96F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11.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3C181A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 xml:space="preserve">Systemowy aparat telefoniczny typ-3 z wbudowanym </w:t>
            </w:r>
            <w:proofErr w:type="spellStart"/>
            <w:r>
              <w:t>switchem</w:t>
            </w:r>
            <w:proofErr w:type="spellEnd"/>
            <w:r>
              <w:t xml:space="preserve"> 10/100/1000 </w:t>
            </w:r>
            <w:proofErr w:type="spellStart"/>
            <w:r>
              <w:t>Mbps</w:t>
            </w:r>
            <w:proofErr w:type="spellEnd"/>
            <w:r>
              <w:t>.</w:t>
            </w:r>
          </w:p>
          <w:p w14:paraId="31754994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41" w:lineRule="exact"/>
              <w:ind w:firstLine="0"/>
            </w:pPr>
            <w:r>
              <w:t>Minimum 3/5 calowy kolorowy ekran LCD o minimalnej rozdzielczości 272 x 480 pikseli</w:t>
            </w:r>
          </w:p>
          <w:p w14:paraId="7B948C14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98" w:lineRule="exact"/>
              <w:ind w:firstLine="0"/>
            </w:pPr>
            <w:r>
              <w:t>Min. 5 przycisków programowalnych/linii/szybkiego wybierania/funkcji Zasilanie przez POE i opcjonalnie zasilacz zewnętrzny</w:t>
            </w:r>
          </w:p>
          <w:p w14:paraId="0CCEC8E4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 xml:space="preserve">Wsparcie dla bezpiecznej komunikacji, wsparcie dla </w:t>
            </w:r>
            <w:r>
              <w:rPr>
                <w:lang w:eastAsia="en-US" w:bidi="en-US"/>
              </w:rPr>
              <w:t xml:space="preserve">VLAN </w:t>
            </w:r>
            <w:r>
              <w:t xml:space="preserve">oraz </w:t>
            </w:r>
            <w:proofErr w:type="spellStart"/>
            <w:r>
              <w:rPr>
                <w:lang w:eastAsia="en-US" w:bidi="en-US"/>
              </w:rPr>
              <w:t>QoS</w:t>
            </w:r>
            <w:proofErr w:type="spellEnd"/>
            <w:r>
              <w:rPr>
                <w:lang w:eastAsia="en-US" w:bidi="en-US"/>
              </w:rPr>
              <w:t xml:space="preserve">, </w:t>
            </w:r>
            <w:r>
              <w:t>obsługa wielu języków, HD- Audio, minimum 1 port USB typu C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D7C69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10 sztuk</w:t>
            </w:r>
          </w:p>
        </w:tc>
      </w:tr>
    </w:tbl>
    <w:p w14:paraId="71EDFCB2" w14:textId="77777777" w:rsidR="00237C93" w:rsidRDefault="00237C93">
      <w:pPr>
        <w:framePr w:w="9792" w:wrap="notBeside" w:vAnchor="text" w:hAnchor="text" w:xAlign="center" w:y="1"/>
        <w:rPr>
          <w:sz w:val="2"/>
          <w:szCs w:val="2"/>
        </w:rPr>
      </w:pPr>
    </w:p>
    <w:p w14:paraId="52043019" w14:textId="77777777" w:rsidR="00237C93" w:rsidRDefault="00237C9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8102"/>
        <w:gridCol w:w="1138"/>
      </w:tblGrid>
      <w:tr w:rsidR="00237C93" w14:paraId="227E402D" w14:textId="77777777">
        <w:trPr>
          <w:trHeight w:hRule="exact" w:val="42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61D9B" w14:textId="77777777" w:rsidR="00237C93" w:rsidRDefault="00237C93">
            <w:pPr>
              <w:framePr w:w="97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A73B7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t xml:space="preserve">Komunikacja </w:t>
            </w:r>
            <w:r>
              <w:rPr>
                <w:lang w:val="en-US" w:eastAsia="en-US" w:bidi="en-US"/>
              </w:rPr>
              <w:t>WLAN-Bluetooth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55F3FE" w14:textId="77777777" w:rsidR="00237C93" w:rsidRDefault="00237C93">
            <w:pPr>
              <w:framePr w:w="97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C93" w14:paraId="01781366" w14:textId="77777777">
        <w:trPr>
          <w:trHeight w:hRule="exact" w:val="251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0BD36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12.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7A9AA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both"/>
            </w:pPr>
            <w:r>
              <w:t>Stacje bazowe DECT - minimalne wymagania:</w:t>
            </w:r>
          </w:p>
          <w:p w14:paraId="06D4D1ED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0"/>
              </w:numPr>
              <w:shd w:val="clear" w:color="auto" w:fill="auto"/>
              <w:tabs>
                <w:tab w:val="left" w:pos="365"/>
              </w:tabs>
              <w:spacing w:before="180" w:after="0" w:line="336" w:lineRule="exact"/>
              <w:ind w:firstLine="0"/>
              <w:jc w:val="both"/>
            </w:pPr>
            <w:r>
              <w:t>port LAN 10/100Mbps do komunikacji z siecią LAN;</w:t>
            </w:r>
          </w:p>
          <w:p w14:paraId="2D862B8B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0"/>
              </w:numPr>
              <w:shd w:val="clear" w:color="auto" w:fill="auto"/>
              <w:tabs>
                <w:tab w:val="left" w:pos="346"/>
              </w:tabs>
              <w:spacing w:after="0" w:line="336" w:lineRule="exact"/>
              <w:ind w:firstLine="0"/>
              <w:jc w:val="both"/>
            </w:pPr>
            <w:r>
              <w:t xml:space="preserve">wsparcie dla </w:t>
            </w:r>
            <w:r>
              <w:rPr>
                <w:lang w:eastAsia="en-US" w:bidi="en-US"/>
              </w:rPr>
              <w:t xml:space="preserve">VLAN </w:t>
            </w:r>
            <w:r>
              <w:t xml:space="preserve">oraz </w:t>
            </w:r>
            <w:proofErr w:type="spellStart"/>
            <w:r>
              <w:rPr>
                <w:lang w:eastAsia="en-US" w:bidi="en-US"/>
              </w:rPr>
              <w:t>QoS</w:t>
            </w:r>
            <w:proofErr w:type="spellEnd"/>
            <w:r>
              <w:rPr>
                <w:lang w:eastAsia="en-US" w:bidi="en-US"/>
              </w:rPr>
              <w:t xml:space="preserve"> </w:t>
            </w:r>
            <w:r>
              <w:t>;</w:t>
            </w:r>
          </w:p>
          <w:p w14:paraId="0F41410D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0"/>
              </w:numPr>
              <w:shd w:val="clear" w:color="auto" w:fill="auto"/>
              <w:tabs>
                <w:tab w:val="left" w:pos="355"/>
              </w:tabs>
              <w:spacing w:after="0" w:line="336" w:lineRule="exact"/>
              <w:ind w:firstLine="0"/>
              <w:jc w:val="both"/>
            </w:pPr>
            <w:r>
              <w:t>wsparcie dla wymaganych kodeków, np. ( G.711, G.729);</w:t>
            </w:r>
          </w:p>
          <w:p w14:paraId="5569431F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0"/>
              </w:numPr>
              <w:shd w:val="clear" w:color="auto" w:fill="auto"/>
              <w:tabs>
                <w:tab w:val="left" w:pos="1345"/>
              </w:tabs>
              <w:spacing w:after="0" w:line="336" w:lineRule="exact"/>
              <w:ind w:left="1340" w:hanging="360"/>
            </w:pPr>
            <w:r>
              <w:t xml:space="preserve">możliwość zasilania z użyciem Power </w:t>
            </w:r>
            <w:proofErr w:type="spellStart"/>
            <w:r>
              <w:rPr>
                <w:lang w:eastAsia="en-US" w:bidi="en-US"/>
              </w:rPr>
              <w:t>over</w:t>
            </w:r>
            <w:proofErr w:type="spellEnd"/>
            <w:r>
              <w:rPr>
                <w:lang w:eastAsia="en-US" w:bidi="en-US"/>
              </w:rPr>
              <w:t xml:space="preserve"> </w:t>
            </w:r>
            <w:r>
              <w:t>Ethernet IEEE 802.3af lub za pomocą lokalnego zasilacza;</w:t>
            </w:r>
          </w:p>
          <w:p w14:paraId="4240ED54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0"/>
              </w:numPr>
              <w:shd w:val="clear" w:color="auto" w:fill="auto"/>
              <w:tabs>
                <w:tab w:val="left" w:pos="355"/>
              </w:tabs>
              <w:spacing w:after="0" w:line="336" w:lineRule="exact"/>
              <w:ind w:firstLine="0"/>
              <w:jc w:val="both"/>
            </w:pPr>
            <w:r>
              <w:t>obsługa co najmniej 4 jednoczesnych rozmów,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D8D07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6 sztuk</w:t>
            </w:r>
          </w:p>
        </w:tc>
      </w:tr>
      <w:tr w:rsidR="00237C93" w14:paraId="634872C4" w14:textId="77777777" w:rsidTr="00CC477F">
        <w:trPr>
          <w:trHeight w:hRule="exact" w:val="387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CD8F6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13.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6C5C51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both"/>
            </w:pPr>
            <w:r>
              <w:t>Przenośne aparaty DECT wraz z wyposażeniem - minimalne wymagania:</w:t>
            </w:r>
          </w:p>
          <w:p w14:paraId="1C1E53B0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1"/>
              </w:numPr>
              <w:shd w:val="clear" w:color="auto" w:fill="auto"/>
              <w:tabs>
                <w:tab w:val="left" w:pos="370"/>
              </w:tabs>
              <w:spacing w:before="180" w:after="0" w:line="336" w:lineRule="exact"/>
              <w:ind w:firstLine="0"/>
              <w:jc w:val="both"/>
            </w:pPr>
            <w:r>
              <w:t>podświetlany wyświetlacz LCD lub LED;</w:t>
            </w:r>
          </w:p>
          <w:p w14:paraId="527D4C9F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1"/>
              </w:numPr>
              <w:shd w:val="clear" w:color="auto" w:fill="auto"/>
              <w:tabs>
                <w:tab w:val="left" w:pos="360"/>
              </w:tabs>
              <w:spacing w:after="0" w:line="336" w:lineRule="exact"/>
              <w:ind w:firstLine="0"/>
              <w:jc w:val="both"/>
            </w:pPr>
            <w:r>
              <w:t>menu słuchawki dostępne w języku polskim;</w:t>
            </w:r>
          </w:p>
          <w:p w14:paraId="2BF146C1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1"/>
              </w:numPr>
              <w:shd w:val="clear" w:color="auto" w:fill="auto"/>
              <w:tabs>
                <w:tab w:val="left" w:pos="370"/>
              </w:tabs>
              <w:spacing w:after="0" w:line="336" w:lineRule="exact"/>
              <w:ind w:firstLine="0"/>
              <w:jc w:val="both"/>
            </w:pPr>
            <w:r>
              <w:t>przycisk nawigacyjny do obsługi funkcji słuchawki;</w:t>
            </w:r>
          </w:p>
          <w:p w14:paraId="62342F88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1"/>
              </w:numPr>
              <w:shd w:val="clear" w:color="auto" w:fill="auto"/>
              <w:tabs>
                <w:tab w:val="left" w:pos="360"/>
              </w:tabs>
              <w:spacing w:after="0" w:line="336" w:lineRule="exact"/>
              <w:ind w:firstLine="0"/>
              <w:jc w:val="both"/>
            </w:pPr>
            <w:r>
              <w:rPr>
                <w:lang w:val="en-US" w:eastAsia="en-US" w:bidi="en-US"/>
              </w:rPr>
              <w:t xml:space="preserve">system </w:t>
            </w:r>
            <w:r>
              <w:t>głośnomówiący;</w:t>
            </w:r>
          </w:p>
          <w:p w14:paraId="071050F2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1"/>
              </w:numPr>
              <w:shd w:val="clear" w:color="auto" w:fill="auto"/>
              <w:tabs>
                <w:tab w:val="left" w:pos="370"/>
              </w:tabs>
              <w:spacing w:after="0" w:line="336" w:lineRule="exact"/>
              <w:ind w:firstLine="0"/>
              <w:jc w:val="both"/>
            </w:pPr>
            <w:r>
              <w:t>regulacja głośności słuchawki i głośnika</w:t>
            </w:r>
          </w:p>
          <w:p w14:paraId="2C09F8DD" w14:textId="77777777" w:rsidR="00514858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1"/>
              </w:numPr>
              <w:shd w:val="clear" w:color="auto" w:fill="auto"/>
              <w:tabs>
                <w:tab w:val="left" w:pos="365"/>
              </w:tabs>
              <w:spacing w:after="0" w:line="336" w:lineRule="exact"/>
              <w:ind w:firstLine="0"/>
              <w:jc w:val="both"/>
            </w:pPr>
            <w:r>
              <w:t>dostęp do list ostatnio zrealizowanych połączeń - min. 10 pozycji</w:t>
            </w:r>
          </w:p>
          <w:p w14:paraId="094E6368" w14:textId="40CB1914" w:rsidR="00237C93" w:rsidRDefault="00D465C0" w:rsidP="00514858">
            <w:pPr>
              <w:pStyle w:val="Bodytext20"/>
              <w:framePr w:w="9792" w:wrap="notBeside" w:vAnchor="text" w:hAnchor="text" w:xAlign="center" w:y="1"/>
              <w:numPr>
                <w:ilvl w:val="0"/>
                <w:numId w:val="21"/>
              </w:numPr>
              <w:shd w:val="clear" w:color="auto" w:fill="auto"/>
              <w:tabs>
                <w:tab w:val="left" w:pos="365"/>
              </w:tabs>
              <w:spacing w:after="0" w:line="336" w:lineRule="exact"/>
              <w:ind w:firstLine="0"/>
              <w:jc w:val="both"/>
            </w:pPr>
            <w:r>
              <w:t>wbudowana lokalna książka telefoniczna w pojemności co najmniej 50 wpisów, z możliwością przypisania indywidualnego tonu dzwonka do kontaktu;</w:t>
            </w:r>
          </w:p>
          <w:p w14:paraId="1F484222" w14:textId="77777777" w:rsidR="00237C93" w:rsidRDefault="00D465C0" w:rsidP="00514858">
            <w:pPr>
              <w:pStyle w:val="Bodytext20"/>
              <w:framePr w:w="9792" w:wrap="notBeside" w:vAnchor="text" w:hAnchor="text" w:xAlign="center" w:y="1"/>
              <w:shd w:val="clear" w:color="auto" w:fill="auto"/>
              <w:tabs>
                <w:tab w:val="left" w:pos="346"/>
              </w:tabs>
              <w:spacing w:after="0" w:line="336" w:lineRule="exact"/>
              <w:ind w:firstLine="0"/>
              <w:jc w:val="both"/>
            </w:pPr>
            <w:r>
              <w:t>funkcja blokady klawiatury;</w:t>
            </w:r>
          </w:p>
          <w:p w14:paraId="45A3E1F5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1"/>
              </w:numPr>
              <w:shd w:val="clear" w:color="auto" w:fill="auto"/>
              <w:tabs>
                <w:tab w:val="left" w:pos="350"/>
              </w:tabs>
              <w:spacing w:after="0" w:line="336" w:lineRule="exact"/>
              <w:ind w:firstLine="0"/>
              <w:jc w:val="both"/>
            </w:pPr>
            <w:r>
              <w:t>wymienna bateria;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05ACE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6 sztuk</w:t>
            </w:r>
          </w:p>
        </w:tc>
      </w:tr>
      <w:tr w:rsidR="00237C93" w14:paraId="170E8BF2" w14:textId="77777777" w:rsidTr="00CC477F">
        <w:trPr>
          <w:trHeight w:hRule="exact" w:val="439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67B28D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14.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39B3E6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  <w:jc w:val="both"/>
            </w:pPr>
            <w:r>
              <w:t>Przenośne aparaty DECT o podwyższonej odporności i szczelności minimum IP65 wraz z wyposażeniem:</w:t>
            </w:r>
          </w:p>
          <w:p w14:paraId="46B74EF4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370"/>
              </w:tabs>
              <w:spacing w:after="0" w:line="336" w:lineRule="exact"/>
              <w:ind w:firstLine="0"/>
              <w:jc w:val="both"/>
            </w:pPr>
            <w:r>
              <w:t>klasa szczelności co najmniej IP65;</w:t>
            </w:r>
          </w:p>
          <w:p w14:paraId="015CBCAA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360"/>
              </w:tabs>
              <w:spacing w:after="0" w:line="336" w:lineRule="exact"/>
              <w:ind w:firstLine="0"/>
              <w:jc w:val="both"/>
            </w:pPr>
            <w:r>
              <w:t>podświetlany wyświetlacz LCD lub LED;</w:t>
            </w:r>
          </w:p>
          <w:p w14:paraId="5DBE66F3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370"/>
              </w:tabs>
              <w:spacing w:after="0" w:line="336" w:lineRule="exact"/>
              <w:ind w:firstLine="0"/>
              <w:jc w:val="both"/>
            </w:pPr>
            <w:r>
              <w:t>menu słuchawki dostępne w języku polskim;</w:t>
            </w:r>
          </w:p>
          <w:p w14:paraId="6C806406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370"/>
              </w:tabs>
              <w:spacing w:after="0" w:line="336" w:lineRule="exact"/>
              <w:ind w:firstLine="0"/>
              <w:jc w:val="both"/>
            </w:pPr>
            <w:r>
              <w:t>przycisk nawigacyjny do obsługi funkcji słuchawki;</w:t>
            </w:r>
          </w:p>
          <w:p w14:paraId="148A2721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360"/>
              </w:tabs>
              <w:spacing w:after="0" w:line="336" w:lineRule="exact"/>
              <w:ind w:firstLine="0"/>
              <w:jc w:val="both"/>
            </w:pPr>
            <w:r>
              <w:rPr>
                <w:lang w:val="en-US" w:eastAsia="en-US" w:bidi="en-US"/>
              </w:rPr>
              <w:t xml:space="preserve">system </w:t>
            </w:r>
            <w:r>
              <w:t>głośnomówiący;</w:t>
            </w:r>
          </w:p>
          <w:p w14:paraId="7E333F2E" w14:textId="3CB07376" w:rsidR="00237C93" w:rsidRDefault="00D465C0" w:rsidP="00514858">
            <w:pPr>
              <w:pStyle w:val="Bodytext20"/>
              <w:framePr w:w="9792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365"/>
              </w:tabs>
              <w:spacing w:after="0" w:line="336" w:lineRule="exact"/>
              <w:ind w:firstLine="0"/>
              <w:jc w:val="both"/>
            </w:pPr>
            <w:r>
              <w:t xml:space="preserve">regulacja głośności słuchawki i </w:t>
            </w:r>
            <w:proofErr w:type="spellStart"/>
            <w:r>
              <w:t>głośnikawbudowana</w:t>
            </w:r>
            <w:proofErr w:type="spellEnd"/>
            <w:r>
              <w:t xml:space="preserve"> lokalna książka telefoniczna w pojemności co najmniej 50 wpisów, z możliwością przypisania indywidualnego tonu dzwonka do kontaktu;</w:t>
            </w:r>
          </w:p>
          <w:p w14:paraId="0F0BD148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346"/>
              </w:tabs>
              <w:spacing w:after="0" w:line="336" w:lineRule="exact"/>
              <w:ind w:firstLine="0"/>
              <w:jc w:val="both"/>
            </w:pPr>
            <w:r>
              <w:t>funkcja blokady klawiatury;</w:t>
            </w:r>
          </w:p>
          <w:p w14:paraId="6AA3F9EE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346"/>
              </w:tabs>
              <w:spacing w:after="0" w:line="336" w:lineRule="exact"/>
              <w:ind w:firstLine="0"/>
              <w:jc w:val="both"/>
            </w:pPr>
            <w:r>
              <w:t>funkcja automatycznego odbioru połączenia;</w:t>
            </w:r>
          </w:p>
          <w:p w14:paraId="2FB81C84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350"/>
              </w:tabs>
              <w:spacing w:after="0" w:line="336" w:lineRule="exact"/>
              <w:ind w:firstLine="0"/>
              <w:jc w:val="both"/>
            </w:pPr>
            <w:r>
              <w:t>wymienna bateria;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AD3DD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6 sztuk</w:t>
            </w:r>
          </w:p>
        </w:tc>
      </w:tr>
      <w:tr w:rsidR="00237C93" w14:paraId="2872B95D" w14:textId="77777777">
        <w:trPr>
          <w:trHeight w:hRule="exact" w:val="4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1B8168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15.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4038FD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t xml:space="preserve">Przenośne aparaty telefoniczne pracujące w sieci </w:t>
            </w:r>
            <w:proofErr w:type="spellStart"/>
            <w:r>
              <w:rPr>
                <w:lang w:eastAsia="en-US" w:bidi="en-US"/>
              </w:rPr>
              <w:t>WiFi</w:t>
            </w:r>
            <w:proofErr w:type="spellEnd"/>
            <w:r>
              <w:rPr>
                <w:lang w:eastAsia="en-US" w:bidi="en-US"/>
              </w:rPr>
              <w:t xml:space="preserve"> </w:t>
            </w:r>
            <w:r>
              <w:t>Zamawiającego: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72352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18 sztuk</w:t>
            </w:r>
          </w:p>
        </w:tc>
      </w:tr>
    </w:tbl>
    <w:p w14:paraId="543DDD94" w14:textId="77777777" w:rsidR="00237C93" w:rsidRDefault="00237C93">
      <w:pPr>
        <w:framePr w:w="9792" w:wrap="notBeside" w:vAnchor="text" w:hAnchor="text" w:xAlign="center" w:y="1"/>
        <w:rPr>
          <w:sz w:val="2"/>
          <w:szCs w:val="2"/>
        </w:rPr>
      </w:pPr>
    </w:p>
    <w:p w14:paraId="646A6AD4" w14:textId="77777777" w:rsidR="00237C93" w:rsidRDefault="00237C9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8102"/>
        <w:gridCol w:w="1138"/>
      </w:tblGrid>
      <w:tr w:rsidR="00237C93" w14:paraId="2814AB94" w14:textId="77777777" w:rsidTr="00CC477F">
        <w:trPr>
          <w:trHeight w:hRule="exact" w:val="412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12EB7" w14:textId="77777777" w:rsidR="00237C93" w:rsidRDefault="00237C93">
            <w:pPr>
              <w:framePr w:w="97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A0B4F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370"/>
              </w:tabs>
              <w:spacing w:after="0" w:line="336" w:lineRule="exact"/>
              <w:ind w:firstLine="0"/>
              <w:jc w:val="both"/>
            </w:pPr>
            <w:r>
              <w:t xml:space="preserve">podświetlany wyświetlacz LCD lub </w:t>
            </w:r>
            <w:r>
              <w:rPr>
                <w:lang w:eastAsia="en-US" w:bidi="en-US"/>
              </w:rPr>
              <w:t>LED;</w:t>
            </w:r>
          </w:p>
          <w:p w14:paraId="11508D99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360"/>
              </w:tabs>
              <w:spacing w:after="0" w:line="336" w:lineRule="exact"/>
              <w:ind w:firstLine="0"/>
              <w:jc w:val="both"/>
            </w:pPr>
            <w:r>
              <w:t>menu słuchawki dostępne w języku polskim;</w:t>
            </w:r>
          </w:p>
          <w:p w14:paraId="5A54ED63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370"/>
              </w:tabs>
              <w:spacing w:after="0" w:line="336" w:lineRule="exact"/>
              <w:ind w:firstLine="0"/>
              <w:jc w:val="both"/>
            </w:pPr>
            <w:r>
              <w:t>przycisk nawigacyjny do obsługi funkcji słuchawki;</w:t>
            </w:r>
          </w:p>
          <w:p w14:paraId="0723E1C2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360"/>
              </w:tabs>
              <w:spacing w:after="0" w:line="336" w:lineRule="exact"/>
              <w:ind w:firstLine="0"/>
              <w:jc w:val="both"/>
            </w:pPr>
            <w:r>
              <w:t>system głośnomówiący;</w:t>
            </w:r>
          </w:p>
          <w:p w14:paraId="06988D72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370"/>
              </w:tabs>
              <w:spacing w:after="0" w:line="336" w:lineRule="exact"/>
              <w:ind w:firstLine="0"/>
              <w:jc w:val="both"/>
            </w:pPr>
            <w:r>
              <w:t>regulacja głośności słuchawki i głośnika</w:t>
            </w:r>
          </w:p>
          <w:p w14:paraId="62CF6B25" w14:textId="0005A7A8" w:rsidR="00237C93" w:rsidRDefault="00D465C0" w:rsidP="00514858">
            <w:pPr>
              <w:pStyle w:val="Bodytext20"/>
              <w:framePr w:w="9792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365"/>
              </w:tabs>
              <w:spacing w:after="0" w:line="336" w:lineRule="exact"/>
              <w:ind w:firstLine="0"/>
              <w:jc w:val="both"/>
            </w:pPr>
            <w:r>
              <w:t xml:space="preserve">dostęp do list ostatnio zrealizowanych połączeń - min. 10 </w:t>
            </w:r>
            <w:proofErr w:type="spellStart"/>
            <w:r>
              <w:t>pozycji;wbudowana</w:t>
            </w:r>
            <w:proofErr w:type="spellEnd"/>
            <w:r>
              <w:t xml:space="preserve"> lokalna książka telefoniczna w pojemności co najmniej 50 wpisów, z możliwością przypisania indywidualnego tonu dzwonka do kontaktu;</w:t>
            </w:r>
          </w:p>
          <w:p w14:paraId="4A4E46C1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346"/>
              </w:tabs>
              <w:spacing w:after="0" w:line="336" w:lineRule="exact"/>
              <w:ind w:firstLine="0"/>
              <w:jc w:val="both"/>
            </w:pPr>
            <w:r>
              <w:t>funkcja blokady klawiatury;</w:t>
            </w:r>
          </w:p>
          <w:p w14:paraId="37FD2B90" w14:textId="77777777" w:rsidR="00237C93" w:rsidRDefault="00D465C0">
            <w:pPr>
              <w:pStyle w:val="Bodytext20"/>
              <w:framePr w:w="9792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346"/>
              </w:tabs>
              <w:spacing w:after="0" w:line="336" w:lineRule="exact"/>
              <w:ind w:firstLine="0"/>
              <w:jc w:val="both"/>
            </w:pPr>
            <w:r>
              <w:t>funkcja automatycznego odbioru połączenia;</w:t>
            </w:r>
          </w:p>
          <w:p w14:paraId="033B27B4" w14:textId="73FD8450" w:rsidR="00237C93" w:rsidRDefault="00D465C0" w:rsidP="00514858">
            <w:pPr>
              <w:pStyle w:val="Bodytext20"/>
              <w:framePr w:w="9792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374"/>
              </w:tabs>
              <w:spacing w:after="0" w:line="336" w:lineRule="exact"/>
              <w:ind w:firstLine="0"/>
              <w:jc w:val="both"/>
            </w:pPr>
            <w:r>
              <w:t xml:space="preserve">wymienna </w:t>
            </w:r>
            <w:proofErr w:type="spellStart"/>
            <w:r>
              <w:t>bateria;Zamawiający</w:t>
            </w:r>
            <w:proofErr w:type="spellEnd"/>
            <w:r>
              <w:t xml:space="preserve"> dopuszcza aparaty pochodzące z oferty innego producenta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6EC8A9" w14:textId="77777777" w:rsidR="00237C93" w:rsidRDefault="00237C93">
            <w:pPr>
              <w:framePr w:w="97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7C93" w14:paraId="24D143BA" w14:textId="77777777">
        <w:trPr>
          <w:trHeight w:hRule="exact" w:val="104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70F61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16.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5C212" w14:textId="75907782" w:rsidR="00237C93" w:rsidRDefault="00D465C0" w:rsidP="00BC5EE2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41" w:lineRule="exact"/>
              <w:ind w:firstLine="0"/>
            </w:pPr>
            <w:r>
              <w:t>Brama</w:t>
            </w:r>
            <w:r w:rsidR="00514858">
              <w:t xml:space="preserve"> /bramy</w:t>
            </w:r>
            <w:r>
              <w:t xml:space="preserve"> głosow</w:t>
            </w:r>
            <w:r w:rsidR="00514858">
              <w:t>e</w:t>
            </w:r>
            <w:r>
              <w:t xml:space="preserve"> wyposażon</w:t>
            </w:r>
            <w:r w:rsidR="00514858">
              <w:t>e</w:t>
            </w:r>
            <w:r>
              <w:t xml:space="preserve"> w porty do obsługi minimum </w:t>
            </w:r>
            <w:r w:rsidR="00BC5EE2">
              <w:t>12</w:t>
            </w:r>
            <w:r w:rsidR="00514858">
              <w:t xml:space="preserve"> </w:t>
            </w:r>
            <w:r>
              <w:t>linii (urządzeń) analogowych.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531179" w14:textId="5916DE12" w:rsidR="00237C93" w:rsidRDefault="00BC5EE2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>12</w:t>
            </w:r>
            <w:r w:rsidR="00514858">
              <w:t xml:space="preserve"> </w:t>
            </w:r>
            <w:r w:rsidR="00D465C0">
              <w:t>linii</w:t>
            </w:r>
          </w:p>
          <w:p w14:paraId="2FD1F5D9" w14:textId="77777777" w:rsidR="00237C93" w:rsidRDefault="00237C93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</w:p>
        </w:tc>
      </w:tr>
      <w:tr w:rsidR="00237C93" w14:paraId="5121266E" w14:textId="77777777" w:rsidTr="00CC477F">
        <w:trPr>
          <w:trHeight w:hRule="exact" w:val="207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1FEB66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17.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65DB4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rPr>
                <w:lang w:eastAsia="en-US" w:bidi="en-US"/>
              </w:rPr>
              <w:t xml:space="preserve">IVR Interactive Voice </w:t>
            </w:r>
            <w:proofErr w:type="spellStart"/>
            <w:r>
              <w:rPr>
                <w:lang w:eastAsia="en-US" w:bidi="en-US"/>
              </w:rPr>
              <w:t>Response</w:t>
            </w:r>
            <w:proofErr w:type="spellEnd"/>
            <w:r>
              <w:rPr>
                <w:lang w:eastAsia="en-US" w:bidi="en-US"/>
              </w:rPr>
              <w:t xml:space="preserve"> </w:t>
            </w:r>
            <w:r>
              <w:t>- zapowiedzi głosowe. System musi pozwalać na obsługę minimum 5 jednoczesnych połączeń odtwarzających zapowiedź głosową w tym samym czasie.</w:t>
            </w:r>
          </w:p>
          <w:p w14:paraId="3D959E54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>Ewentualne zwiększenie (do minimum 100 kanałów) oraz rozszerzenie o dodatkowe funkcjonalności, w tym opcjonalnie kolejkowanie połączeń, możliwość tworzenia raportów musi być możliwe poprzez zakup lub rozszerzenie licencji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7D17C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>
              <w:t>5</w:t>
            </w:r>
          </w:p>
          <w:p w14:paraId="6B5C5B22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</w:pPr>
            <w:r>
              <w:t>kanałów</w:t>
            </w:r>
          </w:p>
        </w:tc>
      </w:tr>
      <w:tr w:rsidR="00237C93" w14:paraId="58A8DCD5" w14:textId="77777777">
        <w:trPr>
          <w:trHeight w:hRule="exact" w:val="826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C2632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18.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23D01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>Zamawiający wymaga możliwości tworzenia indywidualnego konta, z różnymi uprawnieniami dla każdego użytkownika.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B3E7B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237C93" w14:paraId="02FD8394" w14:textId="77777777">
        <w:trPr>
          <w:trHeight w:hRule="exact" w:val="8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CC3A6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19.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AA334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41" w:lineRule="exact"/>
              <w:ind w:firstLine="0"/>
            </w:pPr>
            <w:r>
              <w:t>Zamawiający wymaga możliwości tworzenia i obsługi książek telefonicznych osobistych i firmowych.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3CAF2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237C93" w14:paraId="55CDA261" w14:textId="77777777">
        <w:trPr>
          <w:trHeight w:hRule="exact" w:val="826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D7A30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20.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570D5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 xml:space="preserve">Zarządzanie usługami własnymi użytkownika (przekierowania, </w:t>
            </w:r>
            <w:r>
              <w:rPr>
                <w:lang w:eastAsia="en-US" w:bidi="en-US"/>
              </w:rPr>
              <w:t xml:space="preserve">CLIP, </w:t>
            </w:r>
            <w:r>
              <w:t>CLIR, historia połączeń itp.).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693B6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237C93" w14:paraId="2CCC48F9" w14:textId="77777777">
        <w:trPr>
          <w:trHeight w:hRule="exact" w:val="149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DB476B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21.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FA818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>Dodawanie, kasowanie i wprowadzanie zmian w kontach SIP musi być implementowane w czasie rzeczywistym (tzn. nie wymaga wgrywania nowej konfiguracji centrali, lub przeładowania jej ustawień, lecz odnosi skutek bezpośrednio po zmianie/dodaniu/skasowaniu.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05A7C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237C93" w14:paraId="0AD133D8" w14:textId="77777777">
        <w:trPr>
          <w:trHeight w:hRule="exact" w:val="11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185119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22.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C015A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>Automatyczne wykonywanie kopii zapasowych ustawień i konfiguracji systemu z możliwością składowania na zewnętrznym serwerze wraz z opisem procesu wykonywania kopii i ich przywracania po awarii.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CA84C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237C93" w14:paraId="425992DF" w14:textId="77777777">
        <w:trPr>
          <w:trHeight w:hRule="exact" w:val="49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BE9CD8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23.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93C6DD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Obsługa wymaganych kodeków, niezbędnych do prawidłowej pracy systemu.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0CF33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</w:tbl>
    <w:p w14:paraId="01644976" w14:textId="77777777" w:rsidR="00237C93" w:rsidRDefault="00237C93">
      <w:pPr>
        <w:framePr w:w="9792" w:wrap="notBeside" w:vAnchor="text" w:hAnchor="text" w:xAlign="center" w:y="1"/>
        <w:rPr>
          <w:sz w:val="2"/>
          <w:szCs w:val="2"/>
        </w:rPr>
      </w:pPr>
    </w:p>
    <w:p w14:paraId="7F62DC2D" w14:textId="77777777" w:rsidR="00237C93" w:rsidRDefault="00237C9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8102"/>
        <w:gridCol w:w="1138"/>
      </w:tblGrid>
      <w:tr w:rsidR="00237C93" w14:paraId="2B2C589E" w14:textId="77777777">
        <w:trPr>
          <w:trHeight w:hRule="exact" w:val="826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A59FEA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lastRenderedPageBreak/>
              <w:t>24.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492E0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 xml:space="preserve">Obsługa wymaganych protokołów (minimum): SIP, faksowego T.38, szyfrowania komunikacji </w:t>
            </w:r>
            <w:r>
              <w:rPr>
                <w:lang w:eastAsia="en-US" w:bidi="en-US"/>
              </w:rPr>
              <w:t xml:space="preserve">SIP </w:t>
            </w:r>
            <w:r>
              <w:t>TLS/TCP, transportu protokołu SIP poprzez TCP.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35E0F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237C93" w14:paraId="2BFF812C" w14:textId="77777777">
        <w:trPr>
          <w:trHeight w:hRule="exact" w:val="183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5076D8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25.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EC2751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0" w:line="336" w:lineRule="exact"/>
              <w:ind w:firstLine="0"/>
            </w:pPr>
            <w:r>
              <w:t>Rozwiązanie musi posiadać możliwość nagrywanie rozmów dla co najmniej 5 rozmów równocześnie. Ewentualne zwiększenie (do minimum 100 kanałów) tej ilości musi być możliwe bez konieczności modyfikacji dostarczonego systemu i/lub zakupu dodatkowych elementów, wyłącznie poprzez zakup lub rozszerzenie licencji.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D2903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>
              <w:t>5</w:t>
            </w:r>
          </w:p>
          <w:p w14:paraId="600B4914" w14:textId="77777777" w:rsidR="00237C93" w:rsidRDefault="00D465C0">
            <w:pPr>
              <w:pStyle w:val="Bodytext20"/>
              <w:framePr w:w="9792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</w:pPr>
            <w:r>
              <w:t>kanałów</w:t>
            </w:r>
          </w:p>
        </w:tc>
      </w:tr>
    </w:tbl>
    <w:p w14:paraId="040B46F6" w14:textId="77777777" w:rsidR="00237C93" w:rsidRDefault="00237C93">
      <w:pPr>
        <w:framePr w:w="9792" w:wrap="notBeside" w:vAnchor="text" w:hAnchor="text" w:xAlign="center" w:y="1"/>
        <w:rPr>
          <w:sz w:val="2"/>
          <w:szCs w:val="2"/>
        </w:rPr>
      </w:pPr>
    </w:p>
    <w:p w14:paraId="4E2E3837" w14:textId="77777777" w:rsidR="00237C93" w:rsidRPr="00916C2C" w:rsidRDefault="00D465C0">
      <w:pPr>
        <w:pStyle w:val="Nagwek3"/>
        <w:rPr>
          <w:rFonts w:asciiTheme="minorHAnsi" w:hAnsiTheme="minorHAnsi" w:cstheme="minorHAnsi"/>
        </w:rPr>
      </w:pPr>
      <w:r w:rsidRPr="00916C2C">
        <w:rPr>
          <w:rFonts w:asciiTheme="minorHAnsi" w:hAnsiTheme="minorHAnsi" w:cstheme="minorHAnsi"/>
        </w:rPr>
        <w:t>Tabela nr 2 - Stan obecny – Sprzęt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5813"/>
        <w:gridCol w:w="3130"/>
      </w:tblGrid>
      <w:tr w:rsidR="00237C93" w14:paraId="79EA1E59" w14:textId="77777777">
        <w:trPr>
          <w:trHeight w:hRule="exact" w:val="59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F712B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Lp.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55AA2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Sprzęt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2D4CB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Stan obecny</w:t>
            </w:r>
          </w:p>
        </w:tc>
      </w:tr>
      <w:tr w:rsidR="00237C93" w14:paraId="77B6BA23" w14:textId="77777777">
        <w:trPr>
          <w:trHeight w:hRule="exact" w:val="58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B3BC9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166CF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 xml:space="preserve">Cisco MCS 7835 z systemem CUCM </w:t>
            </w:r>
            <w:proofErr w:type="spellStart"/>
            <w:r>
              <w:rPr>
                <w:rStyle w:val="Bodytext211ptBold"/>
              </w:rPr>
              <w:t>ver</w:t>
            </w:r>
            <w:proofErr w:type="spellEnd"/>
            <w:r>
              <w:rPr>
                <w:rStyle w:val="Bodytext211ptBold"/>
              </w:rPr>
              <w:t>. 8.6.2.20000-2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1F669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3</w:t>
            </w:r>
          </w:p>
        </w:tc>
      </w:tr>
      <w:tr w:rsidR="00237C93" w14:paraId="6FAE1DBA" w14:textId="77777777">
        <w:trPr>
          <w:trHeight w:hRule="exact" w:val="58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FC00F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7E1AE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Cisco VG 224 Bramka analogowa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9AF13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4</w:t>
            </w:r>
          </w:p>
        </w:tc>
      </w:tr>
      <w:tr w:rsidR="00237C93" w14:paraId="5CBE7DDD" w14:textId="77777777" w:rsidTr="00CC477F">
        <w:trPr>
          <w:trHeight w:hRule="exact" w:val="91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760C2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7B370" w14:textId="77777777" w:rsidR="00237C93" w:rsidRDefault="00D465C0">
            <w:pPr>
              <w:pStyle w:val="Bodytext20"/>
              <w:shd w:val="clear" w:color="auto" w:fill="auto"/>
              <w:spacing w:after="0" w:line="336" w:lineRule="exact"/>
              <w:ind w:firstLine="0"/>
            </w:pPr>
            <w:r>
              <w:rPr>
                <w:rStyle w:val="Bodytext211ptBold"/>
              </w:rPr>
              <w:t xml:space="preserve">Aparat telefoniczny Cisco </w:t>
            </w:r>
            <w:r>
              <w:rPr>
                <w:rStyle w:val="Bodytext211ptBold"/>
                <w:lang w:eastAsia="en-US" w:bidi="en-US"/>
              </w:rPr>
              <w:t xml:space="preserve">IP Phone </w:t>
            </w:r>
            <w:r>
              <w:rPr>
                <w:rStyle w:val="Bodytext211ptBold"/>
              </w:rPr>
              <w:t>6921, 7962, 7975, 8861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BBC09" w14:textId="6783AF4A" w:rsidR="00237C93" w:rsidRDefault="008B18D9">
            <w:pPr>
              <w:pStyle w:val="Bodytext20"/>
              <w:shd w:val="clear" w:color="auto" w:fill="auto"/>
              <w:spacing w:after="60" w:line="336" w:lineRule="exact"/>
              <w:ind w:firstLine="0"/>
            </w:pPr>
            <w:r>
              <w:rPr>
                <w:rStyle w:val="Bodytext211ptBold"/>
              </w:rPr>
              <w:t xml:space="preserve">1300 </w:t>
            </w:r>
            <w:r w:rsidR="00D465C0">
              <w:rPr>
                <w:rStyle w:val="Bodytext211ptBold"/>
              </w:rPr>
              <w:t>- aktywne, zarejestrowane</w:t>
            </w:r>
          </w:p>
          <w:p w14:paraId="7EE971C5" w14:textId="2EDB0AFD" w:rsidR="00237C93" w:rsidRDefault="008B18D9" w:rsidP="008B18D9">
            <w:pPr>
              <w:pStyle w:val="Bodytext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Bodytext211ptBold"/>
              </w:rPr>
              <w:t xml:space="preserve">400 </w:t>
            </w:r>
            <w:r w:rsidR="00D465C0">
              <w:rPr>
                <w:rStyle w:val="Bodytext211ptBold"/>
              </w:rPr>
              <w:t>- magazyn</w:t>
            </w:r>
          </w:p>
        </w:tc>
      </w:tr>
      <w:tr w:rsidR="00237C93" w14:paraId="7ECCAC94" w14:textId="77777777">
        <w:trPr>
          <w:trHeight w:hRule="exact" w:val="58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F6553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0ED30F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 xml:space="preserve">Cisco </w:t>
            </w:r>
            <w:r>
              <w:rPr>
                <w:rStyle w:val="Bodytext211ptBold"/>
                <w:lang w:val="en-US" w:eastAsia="en-US" w:bidi="en-US"/>
              </w:rPr>
              <w:t>IP Communicator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398E1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45</w:t>
            </w:r>
          </w:p>
        </w:tc>
      </w:tr>
      <w:tr w:rsidR="00237C93" w14:paraId="5040429D" w14:textId="77777777">
        <w:trPr>
          <w:trHeight w:hRule="exact" w:val="59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5967D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6B0278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Linia analogowa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A6CE4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96</w:t>
            </w:r>
          </w:p>
        </w:tc>
      </w:tr>
      <w:tr w:rsidR="00237C93" w14:paraId="1E03C6E6" w14:textId="77777777">
        <w:trPr>
          <w:trHeight w:hRule="exact" w:val="104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486E6E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1534C" w14:textId="77777777" w:rsidR="00237C93" w:rsidRDefault="00D465C0">
            <w:pPr>
              <w:pStyle w:val="Bodytext20"/>
              <w:shd w:val="clear" w:color="auto" w:fill="auto"/>
              <w:spacing w:after="0" w:line="456" w:lineRule="exact"/>
              <w:ind w:firstLine="0"/>
            </w:pPr>
            <w:r>
              <w:rPr>
                <w:rStyle w:val="Bodytext211ptBold"/>
              </w:rPr>
              <w:t xml:space="preserve">Liczba obecnie używanych licencji dla pozycji 2, 3 i 4 </w:t>
            </w:r>
            <w:r>
              <w:rPr>
                <w:rStyle w:val="Bodytext211ptBold"/>
                <w:lang w:eastAsia="en-US" w:bidi="en-US"/>
              </w:rPr>
              <w:t xml:space="preserve">(Total Phone License </w:t>
            </w:r>
            <w:proofErr w:type="spellStart"/>
            <w:r>
              <w:rPr>
                <w:rStyle w:val="Bodytext211ptBold"/>
                <w:lang w:eastAsia="en-US" w:bidi="en-US"/>
              </w:rPr>
              <w:t>Units</w:t>
            </w:r>
            <w:proofErr w:type="spellEnd"/>
            <w:r>
              <w:rPr>
                <w:rStyle w:val="Bodytext211ptBold"/>
                <w:lang w:eastAsia="en-US" w:bidi="en-US"/>
              </w:rPr>
              <w:t xml:space="preserve"> </w:t>
            </w:r>
            <w:proofErr w:type="spellStart"/>
            <w:r>
              <w:rPr>
                <w:rStyle w:val="Bodytext211ptBold"/>
                <w:lang w:eastAsia="en-US" w:bidi="en-US"/>
              </w:rPr>
              <w:t>Used</w:t>
            </w:r>
            <w:proofErr w:type="spellEnd"/>
            <w:r>
              <w:rPr>
                <w:rStyle w:val="Bodytext211ptBold"/>
                <w:lang w:eastAsia="en-US" w:bidi="en-US"/>
              </w:rPr>
              <w:t>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A53C36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3242</w:t>
            </w:r>
          </w:p>
        </w:tc>
      </w:tr>
      <w:tr w:rsidR="00237C93" w14:paraId="46E60EB6" w14:textId="77777777" w:rsidTr="00CC477F">
        <w:trPr>
          <w:trHeight w:hRule="exact" w:val="6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232E2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96CCF7" w14:textId="77777777" w:rsidR="00237C93" w:rsidRDefault="00D465C0">
            <w:pPr>
              <w:pStyle w:val="Bodytext20"/>
              <w:shd w:val="clear" w:color="auto" w:fill="auto"/>
              <w:spacing w:after="0" w:line="456" w:lineRule="exact"/>
              <w:ind w:firstLine="0"/>
            </w:pPr>
            <w:r>
              <w:rPr>
                <w:rStyle w:val="Bodytext211ptBold"/>
              </w:rPr>
              <w:t xml:space="preserve">Liczba wolnych licencji dla pozycji 2, 3 i 4 </w:t>
            </w:r>
            <w:r>
              <w:rPr>
                <w:rStyle w:val="Bodytext211ptBold"/>
                <w:lang w:eastAsia="en-US" w:bidi="en-US"/>
              </w:rPr>
              <w:t>(</w:t>
            </w:r>
            <w:proofErr w:type="spellStart"/>
            <w:r>
              <w:rPr>
                <w:rStyle w:val="Bodytext211ptBold"/>
                <w:lang w:eastAsia="en-US" w:bidi="en-US"/>
              </w:rPr>
              <w:t>Units</w:t>
            </w:r>
            <w:proofErr w:type="spellEnd"/>
            <w:r>
              <w:rPr>
                <w:rStyle w:val="Bodytext211ptBold"/>
                <w:lang w:eastAsia="en-US" w:bidi="en-US"/>
              </w:rPr>
              <w:t xml:space="preserve"> </w:t>
            </w:r>
            <w:proofErr w:type="spellStart"/>
            <w:r>
              <w:rPr>
                <w:rStyle w:val="Bodytext211ptBold"/>
                <w:lang w:eastAsia="en-US" w:bidi="en-US"/>
              </w:rPr>
              <w:t>Remaining</w:t>
            </w:r>
            <w:proofErr w:type="spellEnd"/>
            <w:r>
              <w:rPr>
                <w:rStyle w:val="Bodytext211ptBold"/>
                <w:lang w:eastAsia="en-US" w:bidi="en-US"/>
              </w:rPr>
              <w:t>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1D070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5320</w:t>
            </w:r>
          </w:p>
        </w:tc>
      </w:tr>
    </w:tbl>
    <w:p w14:paraId="60ECEF51" w14:textId="77777777" w:rsidR="00237C93" w:rsidRDefault="00237C93"/>
    <w:p w14:paraId="00D76B02" w14:textId="7E30EEE6" w:rsidR="00237C93" w:rsidRPr="00916C2C" w:rsidRDefault="00D465C0" w:rsidP="00CC477F">
      <w:pPr>
        <w:pStyle w:val="Nagwek3"/>
        <w:rPr>
          <w:rFonts w:asciiTheme="minorHAnsi" w:hAnsiTheme="minorHAnsi" w:cstheme="minorHAnsi"/>
        </w:rPr>
      </w:pPr>
      <w:r w:rsidRPr="00916C2C">
        <w:rPr>
          <w:rFonts w:asciiTheme="minorHAnsi" w:hAnsiTheme="minorHAnsi" w:cstheme="minorHAnsi"/>
        </w:rPr>
        <w:t xml:space="preserve">Tabela nr 3 - Stan obecny </w:t>
      </w:r>
      <w:r w:rsidR="00FE462D" w:rsidRPr="00916C2C">
        <w:rPr>
          <w:rFonts w:asciiTheme="minorHAnsi" w:hAnsiTheme="minorHAnsi" w:cstheme="minorHAnsi"/>
        </w:rPr>
        <w:t>- Oprogramowanie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5813"/>
        <w:gridCol w:w="864"/>
      </w:tblGrid>
      <w:tr w:rsidR="00237C93" w14:paraId="7DD0B60A" w14:textId="77777777">
        <w:trPr>
          <w:trHeight w:hRule="exact" w:val="58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0DA1B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Lp.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C285B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Oprogramowanie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51B9B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Ilość</w:t>
            </w:r>
          </w:p>
        </w:tc>
      </w:tr>
      <w:tr w:rsidR="00237C93" w14:paraId="54C79696" w14:textId="77777777">
        <w:trPr>
          <w:trHeight w:hRule="exact" w:val="58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E48855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EF188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 xml:space="preserve">CUCM </w:t>
            </w:r>
            <w:proofErr w:type="spellStart"/>
            <w:r>
              <w:rPr>
                <w:rStyle w:val="Bodytext211ptBold"/>
              </w:rPr>
              <w:t>ver</w:t>
            </w:r>
            <w:proofErr w:type="spellEnd"/>
            <w:r>
              <w:rPr>
                <w:rStyle w:val="Bodytext211ptBold"/>
              </w:rPr>
              <w:t>. 8.6.2.20000-2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4C147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3</w:t>
            </w:r>
          </w:p>
        </w:tc>
      </w:tr>
      <w:tr w:rsidR="00237C93" w14:paraId="15D34D08" w14:textId="77777777">
        <w:trPr>
          <w:trHeight w:hRule="exact"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8D183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A39FA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lang w:val="en-GB"/>
              </w:rPr>
            </w:pPr>
            <w:r>
              <w:rPr>
                <w:rStyle w:val="Bodytext211ptBold"/>
                <w:lang w:val="en-GB"/>
              </w:rPr>
              <w:t xml:space="preserve">GFI </w:t>
            </w:r>
            <w:r>
              <w:rPr>
                <w:rStyle w:val="Bodytext211ptBold"/>
                <w:lang w:val="en-US" w:eastAsia="en-US" w:bidi="en-US"/>
              </w:rPr>
              <w:t xml:space="preserve">Fax Maker </w:t>
            </w:r>
            <w:proofErr w:type="spellStart"/>
            <w:r>
              <w:rPr>
                <w:rStyle w:val="Bodytext211ptBold"/>
                <w:lang w:val="en-GB"/>
              </w:rPr>
              <w:t>Wersja</w:t>
            </w:r>
            <w:proofErr w:type="spellEnd"/>
            <w:r>
              <w:rPr>
                <w:rStyle w:val="Bodytext211ptBold"/>
                <w:lang w:val="en-GB"/>
              </w:rPr>
              <w:t xml:space="preserve">: 19.2 </w:t>
            </w:r>
            <w:r>
              <w:rPr>
                <w:rStyle w:val="Bodytext211ptBold"/>
                <w:lang w:val="en-US" w:eastAsia="en-US" w:bidi="en-US"/>
              </w:rPr>
              <w:t xml:space="preserve">(Build </w:t>
            </w:r>
            <w:r>
              <w:rPr>
                <w:rStyle w:val="Bodytext211ptBold"/>
                <w:lang w:val="en-GB"/>
              </w:rPr>
              <w:t>20180502)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EE5D1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11ptBold"/>
              </w:rPr>
              <w:t>1</w:t>
            </w:r>
          </w:p>
        </w:tc>
      </w:tr>
      <w:tr w:rsidR="00237C93" w14:paraId="66C53B39" w14:textId="77777777">
        <w:trPr>
          <w:trHeight w:hRule="exact"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3EF808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rStyle w:val="Bodytext211ptBold"/>
              </w:rPr>
            </w:pPr>
            <w:r>
              <w:rPr>
                <w:rStyle w:val="Bodytext211ptBold"/>
              </w:rPr>
              <w:t>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E39BA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rStyle w:val="Bodytext211ptBold"/>
                <w:lang w:val="en-GB"/>
              </w:rPr>
            </w:pPr>
            <w:proofErr w:type="spellStart"/>
            <w:r>
              <w:rPr>
                <w:rStyle w:val="Bodytext211ptBold"/>
              </w:rPr>
              <w:t>GATEway</w:t>
            </w:r>
            <w:proofErr w:type="spellEnd"/>
            <w:r>
              <w:rPr>
                <w:rStyle w:val="Bodytext211ptBold"/>
              </w:rPr>
              <w:t xml:space="preserve"> </w:t>
            </w:r>
            <w:r>
              <w:rPr>
                <w:rStyle w:val="Bodytext211ptBold"/>
                <w:lang w:val="en-US" w:eastAsia="en-US" w:bidi="en-US"/>
              </w:rPr>
              <w:t xml:space="preserve">call </w:t>
            </w:r>
            <w:proofErr w:type="spellStart"/>
            <w:r>
              <w:rPr>
                <w:rStyle w:val="Bodytext211ptBold"/>
              </w:rPr>
              <w:t>center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960D9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rStyle w:val="Bodytext211ptBold"/>
              </w:rPr>
            </w:pPr>
            <w:r>
              <w:rPr>
                <w:rStyle w:val="Bodytext211ptBold"/>
              </w:rPr>
              <w:t>1</w:t>
            </w:r>
          </w:p>
        </w:tc>
      </w:tr>
      <w:tr w:rsidR="00237C93" w14:paraId="7E2CFA4B" w14:textId="77777777">
        <w:trPr>
          <w:trHeight w:hRule="exact"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DE41B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rStyle w:val="Bodytext211ptBold"/>
              </w:rPr>
            </w:pPr>
            <w:r>
              <w:rPr>
                <w:rStyle w:val="Bodytext211ptBold"/>
              </w:rPr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A4B6F3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rStyle w:val="Bodytext211ptBold"/>
                <w:lang w:val="en-GB"/>
              </w:rPr>
            </w:pPr>
            <w:proofErr w:type="spellStart"/>
            <w:r>
              <w:rPr>
                <w:rStyle w:val="Bodytext211ptBold"/>
              </w:rPr>
              <w:t>Telbaza</w:t>
            </w:r>
            <w:proofErr w:type="spellEnd"/>
            <w:r>
              <w:rPr>
                <w:rStyle w:val="Bodytext211ptBold"/>
              </w:rPr>
              <w:t xml:space="preserve"> </w:t>
            </w:r>
            <w:r>
              <w:rPr>
                <w:rStyle w:val="Bodytext211ptBold"/>
                <w:lang w:val="en-US" w:eastAsia="en-US" w:bidi="en-US"/>
              </w:rPr>
              <w:t xml:space="preserve">office </w:t>
            </w:r>
            <w:proofErr w:type="spellStart"/>
            <w:r>
              <w:rPr>
                <w:rStyle w:val="Bodytext211ptBold"/>
              </w:rPr>
              <w:t>ver</w:t>
            </w:r>
            <w:proofErr w:type="spellEnd"/>
            <w:r>
              <w:rPr>
                <w:rStyle w:val="Bodytext211ptBold"/>
              </w:rPr>
              <w:t>. 4.16.5 (</w:t>
            </w:r>
            <w:proofErr w:type="spellStart"/>
            <w:r>
              <w:rPr>
                <w:rStyle w:val="Bodytext211ptBold"/>
              </w:rPr>
              <w:t>Contec</w:t>
            </w:r>
            <w:proofErr w:type="spellEnd"/>
            <w:r>
              <w:rPr>
                <w:rStyle w:val="Bodytext211ptBold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B6BA3" w14:textId="77777777" w:rsidR="00237C93" w:rsidRDefault="00D465C0">
            <w:pPr>
              <w:pStyle w:val="Bodytext20"/>
              <w:shd w:val="clear" w:color="auto" w:fill="auto"/>
              <w:spacing w:after="0" w:line="220" w:lineRule="exact"/>
              <w:ind w:firstLine="0"/>
              <w:rPr>
                <w:rStyle w:val="Bodytext211ptBold"/>
              </w:rPr>
            </w:pPr>
            <w:r>
              <w:rPr>
                <w:rStyle w:val="Bodytext211ptBold"/>
              </w:rPr>
              <w:t>1</w:t>
            </w:r>
          </w:p>
        </w:tc>
      </w:tr>
    </w:tbl>
    <w:p w14:paraId="563033DE" w14:textId="77777777" w:rsidR="00237C93" w:rsidRDefault="00237C93"/>
    <w:sectPr w:rsidR="00237C93">
      <w:headerReference w:type="default" r:id="rId8"/>
      <w:pgSz w:w="11906" w:h="16838"/>
      <w:pgMar w:top="708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3BBA0B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E2F08" w14:textId="77777777" w:rsidR="003D721C" w:rsidRDefault="003D721C">
      <w:r>
        <w:separator/>
      </w:r>
    </w:p>
  </w:endnote>
  <w:endnote w:type="continuationSeparator" w:id="0">
    <w:p w14:paraId="173BEE2B" w14:textId="77777777" w:rsidR="003D721C" w:rsidRDefault="003D7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oto Sans CJK SC">
    <w:charset w:val="00"/>
    <w:family w:val="auto"/>
    <w:pitch w:val="default"/>
  </w:font>
  <w:font w:name="Lohit Devanagar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470E2" w14:textId="77777777" w:rsidR="003D721C" w:rsidRDefault="003D721C">
      <w:r>
        <w:separator/>
      </w:r>
    </w:p>
  </w:footnote>
  <w:footnote w:type="continuationSeparator" w:id="0">
    <w:p w14:paraId="02AF6F08" w14:textId="77777777" w:rsidR="003D721C" w:rsidRDefault="003D7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6EBFA" w14:textId="7F7FC4C9" w:rsidR="006865D4" w:rsidRDefault="006865D4" w:rsidP="006865D4">
    <w:pPr>
      <w:pStyle w:val="Nagwek"/>
      <w:spacing w:after="0"/>
    </w:pPr>
    <w:r>
      <w:t>Numer referencyjny nadany sprawie przez Zamawiającego DZ/DZ-381-1-8/26</w:t>
    </w:r>
  </w:p>
  <w:p w14:paraId="218CDBAE" w14:textId="5FC9D850" w:rsidR="006865D4" w:rsidRDefault="006865D4" w:rsidP="006865D4">
    <w:pPr>
      <w:pStyle w:val="Nagwek"/>
      <w:spacing w:after="0"/>
    </w:pPr>
    <w:r>
      <w:t xml:space="preserve">Załącznik nr </w:t>
    </w:r>
    <w:r w:rsidR="00B71B68">
      <w:t xml:space="preserve">3 </w:t>
    </w:r>
    <w: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B0E74"/>
    <w:multiLevelType w:val="hybridMultilevel"/>
    <w:tmpl w:val="754C6414"/>
    <w:lvl w:ilvl="0" w:tplc="E55EF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E2318C">
      <w:start w:val="1"/>
      <w:numFmt w:val="lowerLetter"/>
      <w:lvlText w:val="%2."/>
      <w:lvlJc w:val="left"/>
      <w:pPr>
        <w:ind w:left="1440" w:hanging="360"/>
      </w:pPr>
    </w:lvl>
    <w:lvl w:ilvl="2" w:tplc="3A702580">
      <w:start w:val="1"/>
      <w:numFmt w:val="lowerRoman"/>
      <w:lvlText w:val="%3."/>
      <w:lvlJc w:val="right"/>
      <w:pPr>
        <w:ind w:left="2160" w:hanging="180"/>
      </w:pPr>
    </w:lvl>
    <w:lvl w:ilvl="3" w:tplc="EFD8E6D4">
      <w:start w:val="1"/>
      <w:numFmt w:val="decimal"/>
      <w:lvlText w:val="%4."/>
      <w:lvlJc w:val="left"/>
      <w:pPr>
        <w:ind w:left="2880" w:hanging="360"/>
      </w:pPr>
    </w:lvl>
    <w:lvl w:ilvl="4" w:tplc="D65AC818">
      <w:start w:val="1"/>
      <w:numFmt w:val="lowerLetter"/>
      <w:lvlText w:val="%5."/>
      <w:lvlJc w:val="left"/>
      <w:pPr>
        <w:ind w:left="3600" w:hanging="360"/>
      </w:pPr>
    </w:lvl>
    <w:lvl w:ilvl="5" w:tplc="C06EF35C">
      <w:start w:val="1"/>
      <w:numFmt w:val="lowerRoman"/>
      <w:lvlText w:val="%6."/>
      <w:lvlJc w:val="right"/>
      <w:pPr>
        <w:ind w:left="4320" w:hanging="180"/>
      </w:pPr>
    </w:lvl>
    <w:lvl w:ilvl="6" w:tplc="D67604F6">
      <w:start w:val="1"/>
      <w:numFmt w:val="decimal"/>
      <w:lvlText w:val="%7."/>
      <w:lvlJc w:val="left"/>
      <w:pPr>
        <w:ind w:left="5040" w:hanging="360"/>
      </w:pPr>
    </w:lvl>
    <w:lvl w:ilvl="7" w:tplc="CE1E06DC">
      <w:start w:val="1"/>
      <w:numFmt w:val="lowerLetter"/>
      <w:lvlText w:val="%8."/>
      <w:lvlJc w:val="left"/>
      <w:pPr>
        <w:ind w:left="5760" w:hanging="360"/>
      </w:pPr>
    </w:lvl>
    <w:lvl w:ilvl="8" w:tplc="A1221F5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85A54"/>
    <w:multiLevelType w:val="hybridMultilevel"/>
    <w:tmpl w:val="28801D46"/>
    <w:lvl w:ilvl="0" w:tplc="67BE6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7A2A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E63F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02D6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1E86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C62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B61C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6ACB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A47F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35600B"/>
    <w:multiLevelType w:val="hybridMultilevel"/>
    <w:tmpl w:val="B15A4816"/>
    <w:lvl w:ilvl="0" w:tplc="C3F89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48A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5C7C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4807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7CB5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C2D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86D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7CD3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F093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A17EAF"/>
    <w:multiLevelType w:val="hybridMultilevel"/>
    <w:tmpl w:val="B3B22D2E"/>
    <w:lvl w:ilvl="0" w:tplc="8F9CF32A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pl-PL" w:eastAsia="pl-PL" w:bidi="pl-PL"/>
      </w:rPr>
    </w:lvl>
    <w:lvl w:ilvl="1" w:tplc="5094A38E">
      <w:start w:val="1"/>
      <w:numFmt w:val="decimal"/>
      <w:lvlText w:val=""/>
      <w:lvlJc w:val="left"/>
    </w:lvl>
    <w:lvl w:ilvl="2" w:tplc="24BE18CA">
      <w:start w:val="1"/>
      <w:numFmt w:val="decimal"/>
      <w:lvlText w:val=""/>
      <w:lvlJc w:val="left"/>
    </w:lvl>
    <w:lvl w:ilvl="3" w:tplc="757459B2">
      <w:start w:val="1"/>
      <w:numFmt w:val="decimal"/>
      <w:lvlText w:val=""/>
      <w:lvlJc w:val="left"/>
    </w:lvl>
    <w:lvl w:ilvl="4" w:tplc="70085CF4">
      <w:start w:val="1"/>
      <w:numFmt w:val="decimal"/>
      <w:lvlText w:val=""/>
      <w:lvlJc w:val="left"/>
    </w:lvl>
    <w:lvl w:ilvl="5" w:tplc="86701FC4">
      <w:start w:val="1"/>
      <w:numFmt w:val="decimal"/>
      <w:lvlText w:val=""/>
      <w:lvlJc w:val="left"/>
    </w:lvl>
    <w:lvl w:ilvl="6" w:tplc="16B8D906">
      <w:start w:val="1"/>
      <w:numFmt w:val="decimal"/>
      <w:lvlText w:val=""/>
      <w:lvlJc w:val="left"/>
    </w:lvl>
    <w:lvl w:ilvl="7" w:tplc="59323526">
      <w:start w:val="1"/>
      <w:numFmt w:val="decimal"/>
      <w:lvlText w:val=""/>
      <w:lvlJc w:val="left"/>
    </w:lvl>
    <w:lvl w:ilvl="8" w:tplc="787475E0">
      <w:start w:val="1"/>
      <w:numFmt w:val="decimal"/>
      <w:lvlText w:val=""/>
      <w:lvlJc w:val="left"/>
    </w:lvl>
  </w:abstractNum>
  <w:abstractNum w:abstractNumId="4" w15:restartNumberingAfterBreak="0">
    <w:nsid w:val="1B9F6A7E"/>
    <w:multiLevelType w:val="hybridMultilevel"/>
    <w:tmpl w:val="7D10300A"/>
    <w:lvl w:ilvl="0" w:tplc="600AF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E858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96E9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E80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0C6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88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B836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CABE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2000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4F4368"/>
    <w:multiLevelType w:val="hybridMultilevel"/>
    <w:tmpl w:val="3A9AA32A"/>
    <w:lvl w:ilvl="0" w:tplc="00AE8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2A4B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3209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54CF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E8E0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8E97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04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6E23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B46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09074B"/>
    <w:multiLevelType w:val="hybridMultilevel"/>
    <w:tmpl w:val="D0C256CC"/>
    <w:lvl w:ilvl="0" w:tplc="2340D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802B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3E0F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DAA0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E80E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A664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4A6B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5E20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98E3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B520E3"/>
    <w:multiLevelType w:val="hybridMultilevel"/>
    <w:tmpl w:val="B41E67A0"/>
    <w:lvl w:ilvl="0" w:tplc="BE344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9E13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11E77E2">
      <w:start w:val="1"/>
      <w:numFmt w:val="lowerLetter"/>
      <w:lvlText w:val="%3."/>
      <w:lvlJc w:val="left"/>
      <w:pPr>
        <w:ind w:left="2160" w:hanging="360"/>
      </w:pPr>
      <w:rPr>
        <w:rFonts w:hint="default"/>
        <w:b/>
        <w:color w:val="FF0000"/>
      </w:rPr>
    </w:lvl>
    <w:lvl w:ilvl="3" w:tplc="950A14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32B7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9C72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CA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B642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68AF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24BFF"/>
    <w:multiLevelType w:val="hybridMultilevel"/>
    <w:tmpl w:val="7C60F9A0"/>
    <w:lvl w:ilvl="0" w:tplc="0A1E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76C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E041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B4F7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105D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4C0F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E875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9E7B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18BC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7503E0"/>
    <w:multiLevelType w:val="hybridMultilevel"/>
    <w:tmpl w:val="BBB003BA"/>
    <w:lvl w:ilvl="0" w:tplc="519E8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CC1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565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A02E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0603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2AEB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C27F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56C4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1800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477CF"/>
    <w:multiLevelType w:val="multilevel"/>
    <w:tmpl w:val="086A3434"/>
    <w:lvl w:ilvl="0">
      <w:start w:val="1"/>
      <w:numFmt w:val="decimal"/>
      <w:pStyle w:val="ARTYKU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377073BD"/>
    <w:multiLevelType w:val="hybridMultilevel"/>
    <w:tmpl w:val="B72A4C00"/>
    <w:lvl w:ilvl="0" w:tplc="0734A888">
      <w:start w:val="3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pl-PL" w:eastAsia="pl-PL" w:bidi="pl-PL"/>
      </w:rPr>
    </w:lvl>
    <w:lvl w:ilvl="1" w:tplc="D9788CCC">
      <w:start w:val="1"/>
      <w:numFmt w:val="decimal"/>
      <w:lvlText w:val=""/>
      <w:lvlJc w:val="left"/>
    </w:lvl>
    <w:lvl w:ilvl="2" w:tplc="CF50C0FC">
      <w:start w:val="1"/>
      <w:numFmt w:val="decimal"/>
      <w:lvlText w:val=""/>
      <w:lvlJc w:val="left"/>
    </w:lvl>
    <w:lvl w:ilvl="3" w:tplc="06A422AA">
      <w:start w:val="1"/>
      <w:numFmt w:val="decimal"/>
      <w:lvlText w:val=""/>
      <w:lvlJc w:val="left"/>
    </w:lvl>
    <w:lvl w:ilvl="4" w:tplc="2D4E66E2">
      <w:start w:val="1"/>
      <w:numFmt w:val="decimal"/>
      <w:lvlText w:val=""/>
      <w:lvlJc w:val="left"/>
    </w:lvl>
    <w:lvl w:ilvl="5" w:tplc="80248A5C">
      <w:start w:val="1"/>
      <w:numFmt w:val="decimal"/>
      <w:lvlText w:val=""/>
      <w:lvlJc w:val="left"/>
    </w:lvl>
    <w:lvl w:ilvl="6" w:tplc="64323FC8">
      <w:start w:val="1"/>
      <w:numFmt w:val="decimal"/>
      <w:lvlText w:val=""/>
      <w:lvlJc w:val="left"/>
    </w:lvl>
    <w:lvl w:ilvl="7" w:tplc="3F66950C">
      <w:start w:val="1"/>
      <w:numFmt w:val="decimal"/>
      <w:lvlText w:val=""/>
      <w:lvlJc w:val="left"/>
    </w:lvl>
    <w:lvl w:ilvl="8" w:tplc="6302B72E">
      <w:start w:val="1"/>
      <w:numFmt w:val="decimal"/>
      <w:lvlText w:val=""/>
      <w:lvlJc w:val="left"/>
    </w:lvl>
  </w:abstractNum>
  <w:abstractNum w:abstractNumId="12" w15:restartNumberingAfterBreak="0">
    <w:nsid w:val="3AC254C1"/>
    <w:multiLevelType w:val="hybridMultilevel"/>
    <w:tmpl w:val="49B64624"/>
    <w:lvl w:ilvl="0" w:tplc="21702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B883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DA50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491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2226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3434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5082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C656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12DE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4D4436"/>
    <w:multiLevelType w:val="hybridMultilevel"/>
    <w:tmpl w:val="0FEACC48"/>
    <w:lvl w:ilvl="0" w:tplc="61103120">
      <w:start w:val="1"/>
      <w:numFmt w:val="decimal"/>
      <w:lvlText w:val="%1."/>
      <w:lvlJc w:val="left"/>
      <w:pPr>
        <w:ind w:left="360" w:hanging="360"/>
      </w:pPr>
      <w:rPr>
        <w:rFonts w:cs="Tahoma" w:hint="default"/>
        <w:b w:val="0"/>
      </w:rPr>
    </w:lvl>
    <w:lvl w:ilvl="1" w:tplc="27EC035C">
      <w:start w:val="1"/>
      <w:numFmt w:val="lowerLetter"/>
      <w:lvlText w:val="%2."/>
      <w:lvlJc w:val="left"/>
      <w:pPr>
        <w:ind w:left="502" w:hanging="360"/>
      </w:pPr>
    </w:lvl>
    <w:lvl w:ilvl="2" w:tplc="3D7C09B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17AEB7A0">
      <w:start w:val="1"/>
      <w:numFmt w:val="decimal"/>
      <w:lvlText w:val="%4."/>
      <w:lvlJc w:val="left"/>
      <w:pPr>
        <w:ind w:left="2520" w:hanging="360"/>
      </w:pPr>
    </w:lvl>
    <w:lvl w:ilvl="4" w:tplc="18721FF0">
      <w:start w:val="1"/>
      <w:numFmt w:val="lowerLetter"/>
      <w:lvlText w:val="%5."/>
      <w:lvlJc w:val="left"/>
      <w:pPr>
        <w:ind w:left="3240" w:hanging="360"/>
      </w:pPr>
    </w:lvl>
    <w:lvl w:ilvl="5" w:tplc="9B2A24EE">
      <w:start w:val="1"/>
      <w:numFmt w:val="lowerRoman"/>
      <w:lvlText w:val="%6."/>
      <w:lvlJc w:val="right"/>
      <w:pPr>
        <w:ind w:left="3960" w:hanging="180"/>
      </w:pPr>
    </w:lvl>
    <w:lvl w:ilvl="6" w:tplc="03C298DC">
      <w:start w:val="1"/>
      <w:numFmt w:val="decimal"/>
      <w:lvlText w:val="%7."/>
      <w:lvlJc w:val="left"/>
      <w:pPr>
        <w:ind w:left="4680" w:hanging="360"/>
      </w:pPr>
    </w:lvl>
    <w:lvl w:ilvl="7" w:tplc="A094F106">
      <w:start w:val="1"/>
      <w:numFmt w:val="lowerLetter"/>
      <w:lvlText w:val="%8."/>
      <w:lvlJc w:val="left"/>
      <w:pPr>
        <w:ind w:left="5400" w:hanging="360"/>
      </w:pPr>
    </w:lvl>
    <w:lvl w:ilvl="8" w:tplc="02722BE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E14C6E"/>
    <w:multiLevelType w:val="hybridMultilevel"/>
    <w:tmpl w:val="D1322A96"/>
    <w:lvl w:ilvl="0" w:tplc="318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C42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5629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28B9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CF5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6B6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4EC5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CC01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4D7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2E23B5"/>
    <w:multiLevelType w:val="hybridMultilevel"/>
    <w:tmpl w:val="211EE14A"/>
    <w:lvl w:ilvl="0" w:tplc="599AF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6B9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A880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46CD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648E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701E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E9A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DC5B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A14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B5D9C"/>
    <w:multiLevelType w:val="hybridMultilevel"/>
    <w:tmpl w:val="D5D4E1C6"/>
    <w:lvl w:ilvl="0" w:tplc="F92A43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1CFF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820A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1EDE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30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E6CE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8E10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02F8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3A1C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A01D4F"/>
    <w:multiLevelType w:val="hybridMultilevel"/>
    <w:tmpl w:val="0EB215E6"/>
    <w:lvl w:ilvl="0" w:tplc="88000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58F9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5C18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3284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2CE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5A6F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7C4D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CE3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3005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E63C0D"/>
    <w:multiLevelType w:val="hybridMultilevel"/>
    <w:tmpl w:val="08C4B206"/>
    <w:lvl w:ilvl="0" w:tplc="3AE26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4451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601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46B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C6FE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E6CC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78AD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02B7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D836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014B44"/>
    <w:multiLevelType w:val="hybridMultilevel"/>
    <w:tmpl w:val="490EF118"/>
    <w:lvl w:ilvl="0" w:tplc="AFDAE0D4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pl-PL" w:eastAsia="pl-PL" w:bidi="pl-PL"/>
      </w:rPr>
    </w:lvl>
    <w:lvl w:ilvl="1" w:tplc="C3E82FA2">
      <w:start w:val="1"/>
      <w:numFmt w:val="decimal"/>
      <w:lvlText w:val=""/>
      <w:lvlJc w:val="left"/>
    </w:lvl>
    <w:lvl w:ilvl="2" w:tplc="D09EF9CC">
      <w:start w:val="1"/>
      <w:numFmt w:val="decimal"/>
      <w:lvlText w:val=""/>
      <w:lvlJc w:val="left"/>
    </w:lvl>
    <w:lvl w:ilvl="3" w:tplc="95B277D2">
      <w:start w:val="1"/>
      <w:numFmt w:val="decimal"/>
      <w:lvlText w:val=""/>
      <w:lvlJc w:val="left"/>
    </w:lvl>
    <w:lvl w:ilvl="4" w:tplc="23408FEC">
      <w:start w:val="1"/>
      <w:numFmt w:val="decimal"/>
      <w:lvlText w:val=""/>
      <w:lvlJc w:val="left"/>
    </w:lvl>
    <w:lvl w:ilvl="5" w:tplc="C0D8BCCE">
      <w:start w:val="1"/>
      <w:numFmt w:val="decimal"/>
      <w:lvlText w:val=""/>
      <w:lvlJc w:val="left"/>
    </w:lvl>
    <w:lvl w:ilvl="6" w:tplc="DDCED6B6">
      <w:start w:val="1"/>
      <w:numFmt w:val="decimal"/>
      <w:lvlText w:val=""/>
      <w:lvlJc w:val="left"/>
    </w:lvl>
    <w:lvl w:ilvl="7" w:tplc="822AE816">
      <w:start w:val="1"/>
      <w:numFmt w:val="decimal"/>
      <w:lvlText w:val=""/>
      <w:lvlJc w:val="left"/>
    </w:lvl>
    <w:lvl w:ilvl="8" w:tplc="238C36C6">
      <w:start w:val="1"/>
      <w:numFmt w:val="decimal"/>
      <w:lvlText w:val=""/>
      <w:lvlJc w:val="left"/>
    </w:lvl>
  </w:abstractNum>
  <w:abstractNum w:abstractNumId="20" w15:restartNumberingAfterBreak="0">
    <w:nsid w:val="55D225DC"/>
    <w:multiLevelType w:val="hybridMultilevel"/>
    <w:tmpl w:val="54F818F0"/>
    <w:lvl w:ilvl="0" w:tplc="1C08A35A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pl-PL" w:eastAsia="pl-PL" w:bidi="pl-PL"/>
      </w:rPr>
    </w:lvl>
    <w:lvl w:ilvl="1" w:tplc="2C3A2B5E">
      <w:start w:val="1"/>
      <w:numFmt w:val="decimal"/>
      <w:lvlText w:val=""/>
      <w:lvlJc w:val="left"/>
    </w:lvl>
    <w:lvl w:ilvl="2" w:tplc="FC8C471E">
      <w:start w:val="1"/>
      <w:numFmt w:val="decimal"/>
      <w:lvlText w:val=""/>
      <w:lvlJc w:val="left"/>
    </w:lvl>
    <w:lvl w:ilvl="3" w:tplc="E1E81056">
      <w:start w:val="1"/>
      <w:numFmt w:val="decimal"/>
      <w:lvlText w:val=""/>
      <w:lvlJc w:val="left"/>
    </w:lvl>
    <w:lvl w:ilvl="4" w:tplc="F7CCF4BE">
      <w:start w:val="1"/>
      <w:numFmt w:val="decimal"/>
      <w:lvlText w:val=""/>
      <w:lvlJc w:val="left"/>
    </w:lvl>
    <w:lvl w:ilvl="5" w:tplc="C3B4566C">
      <w:start w:val="1"/>
      <w:numFmt w:val="decimal"/>
      <w:lvlText w:val=""/>
      <w:lvlJc w:val="left"/>
    </w:lvl>
    <w:lvl w:ilvl="6" w:tplc="01207930">
      <w:start w:val="1"/>
      <w:numFmt w:val="decimal"/>
      <w:lvlText w:val=""/>
      <w:lvlJc w:val="left"/>
    </w:lvl>
    <w:lvl w:ilvl="7" w:tplc="882C7DD2">
      <w:start w:val="1"/>
      <w:numFmt w:val="decimal"/>
      <w:lvlText w:val=""/>
      <w:lvlJc w:val="left"/>
    </w:lvl>
    <w:lvl w:ilvl="8" w:tplc="76228DB0">
      <w:start w:val="1"/>
      <w:numFmt w:val="decimal"/>
      <w:lvlText w:val=""/>
      <w:lvlJc w:val="left"/>
    </w:lvl>
  </w:abstractNum>
  <w:abstractNum w:abstractNumId="21" w15:restartNumberingAfterBreak="0">
    <w:nsid w:val="597D6814"/>
    <w:multiLevelType w:val="hybridMultilevel"/>
    <w:tmpl w:val="0CD210CC"/>
    <w:lvl w:ilvl="0" w:tplc="C040E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807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2049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7665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3832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5E67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D47B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E045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4C38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D470E6"/>
    <w:multiLevelType w:val="hybridMultilevel"/>
    <w:tmpl w:val="CC6AA322"/>
    <w:lvl w:ilvl="0" w:tplc="FAE24B1E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pl-PL" w:eastAsia="pl-PL" w:bidi="pl-PL"/>
      </w:rPr>
    </w:lvl>
    <w:lvl w:ilvl="1" w:tplc="1CD214F4">
      <w:start w:val="1"/>
      <w:numFmt w:val="decimal"/>
      <w:lvlText w:val=""/>
      <w:lvlJc w:val="left"/>
    </w:lvl>
    <w:lvl w:ilvl="2" w:tplc="1B9CB620">
      <w:start w:val="1"/>
      <w:numFmt w:val="decimal"/>
      <w:lvlText w:val=""/>
      <w:lvlJc w:val="left"/>
    </w:lvl>
    <w:lvl w:ilvl="3" w:tplc="89B2F3E0">
      <w:start w:val="1"/>
      <w:numFmt w:val="decimal"/>
      <w:lvlText w:val=""/>
      <w:lvlJc w:val="left"/>
    </w:lvl>
    <w:lvl w:ilvl="4" w:tplc="6E623688">
      <w:start w:val="1"/>
      <w:numFmt w:val="decimal"/>
      <w:lvlText w:val=""/>
      <w:lvlJc w:val="left"/>
    </w:lvl>
    <w:lvl w:ilvl="5" w:tplc="6F267F88">
      <w:start w:val="1"/>
      <w:numFmt w:val="decimal"/>
      <w:lvlText w:val=""/>
      <w:lvlJc w:val="left"/>
    </w:lvl>
    <w:lvl w:ilvl="6" w:tplc="1E483118">
      <w:start w:val="1"/>
      <w:numFmt w:val="decimal"/>
      <w:lvlText w:val=""/>
      <w:lvlJc w:val="left"/>
    </w:lvl>
    <w:lvl w:ilvl="7" w:tplc="CB3C7828">
      <w:start w:val="1"/>
      <w:numFmt w:val="decimal"/>
      <w:lvlText w:val=""/>
      <w:lvlJc w:val="left"/>
    </w:lvl>
    <w:lvl w:ilvl="8" w:tplc="00620420">
      <w:start w:val="1"/>
      <w:numFmt w:val="decimal"/>
      <w:lvlText w:val=""/>
      <w:lvlJc w:val="left"/>
    </w:lvl>
  </w:abstractNum>
  <w:abstractNum w:abstractNumId="23" w15:restartNumberingAfterBreak="0">
    <w:nsid w:val="59F307EA"/>
    <w:multiLevelType w:val="hybridMultilevel"/>
    <w:tmpl w:val="A95CC1C2"/>
    <w:lvl w:ilvl="0" w:tplc="DBF04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AD7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9401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94F7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FA9F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F42A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D44D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3A07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CA55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583FEA"/>
    <w:multiLevelType w:val="hybridMultilevel"/>
    <w:tmpl w:val="5420AF40"/>
    <w:lvl w:ilvl="0" w:tplc="C018F214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pl-PL" w:eastAsia="pl-PL" w:bidi="pl-PL"/>
      </w:rPr>
    </w:lvl>
    <w:lvl w:ilvl="1" w:tplc="8D4035F4">
      <w:start w:val="1"/>
      <w:numFmt w:val="decimal"/>
      <w:lvlText w:val=""/>
      <w:lvlJc w:val="left"/>
    </w:lvl>
    <w:lvl w:ilvl="2" w:tplc="1E36631E">
      <w:start w:val="1"/>
      <w:numFmt w:val="decimal"/>
      <w:lvlText w:val=""/>
      <w:lvlJc w:val="left"/>
    </w:lvl>
    <w:lvl w:ilvl="3" w:tplc="08C016B2">
      <w:start w:val="1"/>
      <w:numFmt w:val="decimal"/>
      <w:lvlText w:val=""/>
      <w:lvlJc w:val="left"/>
    </w:lvl>
    <w:lvl w:ilvl="4" w:tplc="2042FFA8">
      <w:start w:val="1"/>
      <w:numFmt w:val="decimal"/>
      <w:lvlText w:val=""/>
      <w:lvlJc w:val="left"/>
    </w:lvl>
    <w:lvl w:ilvl="5" w:tplc="53844456">
      <w:start w:val="1"/>
      <w:numFmt w:val="decimal"/>
      <w:lvlText w:val=""/>
      <w:lvlJc w:val="left"/>
    </w:lvl>
    <w:lvl w:ilvl="6" w:tplc="0AC20520">
      <w:start w:val="1"/>
      <w:numFmt w:val="decimal"/>
      <w:lvlText w:val=""/>
      <w:lvlJc w:val="left"/>
    </w:lvl>
    <w:lvl w:ilvl="7" w:tplc="001A3B00">
      <w:start w:val="1"/>
      <w:numFmt w:val="decimal"/>
      <w:lvlText w:val=""/>
      <w:lvlJc w:val="left"/>
    </w:lvl>
    <w:lvl w:ilvl="8" w:tplc="DAC2D1EA">
      <w:start w:val="1"/>
      <w:numFmt w:val="decimal"/>
      <w:lvlText w:val=""/>
      <w:lvlJc w:val="left"/>
    </w:lvl>
  </w:abstractNum>
  <w:abstractNum w:abstractNumId="25" w15:restartNumberingAfterBreak="0">
    <w:nsid w:val="707D3B62"/>
    <w:multiLevelType w:val="hybridMultilevel"/>
    <w:tmpl w:val="CE121BE0"/>
    <w:lvl w:ilvl="0" w:tplc="B54EF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96A2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01AC9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A009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6ED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345F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624B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6A7C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1A72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C5610B"/>
    <w:multiLevelType w:val="hybridMultilevel"/>
    <w:tmpl w:val="3A6212A6"/>
    <w:lvl w:ilvl="0" w:tplc="D1F65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EA21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248E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E0EC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4474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CE24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45E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F06B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2C0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8221F1"/>
    <w:multiLevelType w:val="hybridMultilevel"/>
    <w:tmpl w:val="8D9AD10A"/>
    <w:lvl w:ilvl="0" w:tplc="F35A7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7F38F02A">
      <w:start w:val="1"/>
      <w:numFmt w:val="decimal"/>
      <w:lvlText w:val="%2)"/>
      <w:lvlJc w:val="left"/>
      <w:pPr>
        <w:ind w:left="6891" w:hanging="360"/>
      </w:pPr>
      <w:rPr>
        <w:rFonts w:cs="Times New Roman"/>
      </w:rPr>
    </w:lvl>
    <w:lvl w:ilvl="2" w:tplc="374A9990">
      <w:start w:val="1"/>
      <w:numFmt w:val="decimal"/>
      <w:lvlText w:val="%3."/>
      <w:lvlJc w:val="left"/>
      <w:pPr>
        <w:tabs>
          <w:tab w:val="num" w:pos="7791"/>
        </w:tabs>
        <w:ind w:left="7791" w:hanging="360"/>
      </w:pPr>
      <w:rPr>
        <w:rFonts w:cs="Times New Roman"/>
      </w:rPr>
    </w:lvl>
    <w:lvl w:ilvl="3" w:tplc="9C0A940E">
      <w:start w:val="1"/>
      <w:numFmt w:val="lowerLetter"/>
      <w:lvlText w:val="%4."/>
      <w:lvlJc w:val="left"/>
      <w:pPr>
        <w:tabs>
          <w:tab w:val="num" w:pos="8331"/>
        </w:tabs>
        <w:ind w:left="8331" w:hanging="360"/>
      </w:pPr>
      <w:rPr>
        <w:rFonts w:cs="Times New Roman" w:hint="default"/>
      </w:rPr>
    </w:lvl>
    <w:lvl w:ilvl="4" w:tplc="43B00AA6">
      <w:start w:val="1"/>
      <w:numFmt w:val="lowerLetter"/>
      <w:lvlText w:val="%5."/>
      <w:lvlJc w:val="left"/>
      <w:pPr>
        <w:ind w:left="9051" w:hanging="360"/>
      </w:pPr>
      <w:rPr>
        <w:rFonts w:cs="Times New Roman"/>
      </w:rPr>
    </w:lvl>
    <w:lvl w:ilvl="5" w:tplc="E5E083EC">
      <w:start w:val="1"/>
      <w:numFmt w:val="lowerRoman"/>
      <w:lvlText w:val="%6."/>
      <w:lvlJc w:val="right"/>
      <w:pPr>
        <w:ind w:left="9771" w:hanging="180"/>
      </w:pPr>
      <w:rPr>
        <w:rFonts w:cs="Times New Roman"/>
      </w:rPr>
    </w:lvl>
    <w:lvl w:ilvl="6" w:tplc="55A88610">
      <w:start w:val="1"/>
      <w:numFmt w:val="decimal"/>
      <w:lvlText w:val="%7."/>
      <w:lvlJc w:val="left"/>
      <w:pPr>
        <w:ind w:left="10491" w:hanging="360"/>
      </w:pPr>
      <w:rPr>
        <w:rFonts w:cs="Times New Roman"/>
      </w:rPr>
    </w:lvl>
    <w:lvl w:ilvl="7" w:tplc="92BE0018">
      <w:start w:val="1"/>
      <w:numFmt w:val="lowerLetter"/>
      <w:lvlText w:val="%8."/>
      <w:lvlJc w:val="left"/>
      <w:pPr>
        <w:ind w:left="11211" w:hanging="360"/>
      </w:pPr>
      <w:rPr>
        <w:rFonts w:cs="Times New Roman"/>
      </w:rPr>
    </w:lvl>
    <w:lvl w:ilvl="8" w:tplc="D1BC9AA4">
      <w:start w:val="1"/>
      <w:numFmt w:val="lowerRoman"/>
      <w:lvlText w:val="%9."/>
      <w:lvlJc w:val="right"/>
      <w:pPr>
        <w:ind w:left="11931" w:hanging="180"/>
      </w:pPr>
      <w:rPr>
        <w:rFonts w:cs="Times New Roman"/>
      </w:rPr>
    </w:lvl>
  </w:abstractNum>
  <w:abstractNum w:abstractNumId="28" w15:restartNumberingAfterBreak="0">
    <w:nsid w:val="7F233722"/>
    <w:multiLevelType w:val="hybridMultilevel"/>
    <w:tmpl w:val="9C5CDA6C"/>
    <w:lvl w:ilvl="0" w:tplc="FDD0C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2E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8CCB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62F2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9E1F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0684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678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00AC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3AD4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1"/>
  </w:num>
  <w:num w:numId="3">
    <w:abstractNumId w:val="4"/>
  </w:num>
  <w:num w:numId="4">
    <w:abstractNumId w:val="15"/>
  </w:num>
  <w:num w:numId="5">
    <w:abstractNumId w:val="18"/>
  </w:num>
  <w:num w:numId="6">
    <w:abstractNumId w:val="12"/>
  </w:num>
  <w:num w:numId="7">
    <w:abstractNumId w:val="26"/>
  </w:num>
  <w:num w:numId="8">
    <w:abstractNumId w:val="14"/>
  </w:num>
  <w:num w:numId="9">
    <w:abstractNumId w:val="1"/>
  </w:num>
  <w:num w:numId="10">
    <w:abstractNumId w:val="8"/>
  </w:num>
  <w:num w:numId="11">
    <w:abstractNumId w:val="9"/>
  </w:num>
  <w:num w:numId="12">
    <w:abstractNumId w:val="17"/>
  </w:num>
  <w:num w:numId="13">
    <w:abstractNumId w:val="5"/>
  </w:num>
  <w:num w:numId="14">
    <w:abstractNumId w:val="2"/>
  </w:num>
  <w:num w:numId="15">
    <w:abstractNumId w:val="7"/>
  </w:num>
  <w:num w:numId="16">
    <w:abstractNumId w:val="16"/>
  </w:num>
  <w:num w:numId="17">
    <w:abstractNumId w:val="28"/>
  </w:num>
  <w:num w:numId="18">
    <w:abstractNumId w:val="3"/>
  </w:num>
  <w:num w:numId="19">
    <w:abstractNumId w:val="11"/>
  </w:num>
  <w:num w:numId="20">
    <w:abstractNumId w:val="22"/>
  </w:num>
  <w:num w:numId="21">
    <w:abstractNumId w:val="19"/>
  </w:num>
  <w:num w:numId="22">
    <w:abstractNumId w:val="24"/>
  </w:num>
  <w:num w:numId="23">
    <w:abstractNumId w:val="20"/>
  </w:num>
  <w:num w:numId="24">
    <w:abstractNumId w:val="23"/>
  </w:num>
  <w:num w:numId="25">
    <w:abstractNumId w:val="25"/>
  </w:num>
  <w:num w:numId="26">
    <w:abstractNumId w:val="27"/>
  </w:num>
  <w:num w:numId="27">
    <w:abstractNumId w:val="10"/>
  </w:num>
  <w:num w:numId="28">
    <w:abstractNumId w:val="0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C93"/>
    <w:rsid w:val="00004220"/>
    <w:rsid w:val="00186079"/>
    <w:rsid w:val="00237C93"/>
    <w:rsid w:val="00240FD4"/>
    <w:rsid w:val="002E03C4"/>
    <w:rsid w:val="003D721C"/>
    <w:rsid w:val="00514858"/>
    <w:rsid w:val="00587C2C"/>
    <w:rsid w:val="006865D4"/>
    <w:rsid w:val="006C3702"/>
    <w:rsid w:val="00814036"/>
    <w:rsid w:val="0082748D"/>
    <w:rsid w:val="008B18D9"/>
    <w:rsid w:val="008C1731"/>
    <w:rsid w:val="00916C2C"/>
    <w:rsid w:val="00951706"/>
    <w:rsid w:val="009A0811"/>
    <w:rsid w:val="00B71B68"/>
    <w:rsid w:val="00BC5EE2"/>
    <w:rsid w:val="00BD75B7"/>
    <w:rsid w:val="00CC477F"/>
    <w:rsid w:val="00D465C0"/>
    <w:rsid w:val="00F6367D"/>
    <w:rsid w:val="00F82906"/>
    <w:rsid w:val="00FE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1E772"/>
  <w15:docId w15:val="{4B184719-9A39-4009-8C67-517C6659C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40" w:line="276" w:lineRule="auto"/>
      <w:jc w:val="both"/>
    </w:pPr>
    <w:rPr>
      <w:rFonts w:asciiTheme="minorHAnsi" w:eastAsia="Calibri" w:hAnsiTheme="minorHAnsi" w:cstheme="minorHAnsi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F5496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NagwekZnak1">
    <w:name w:val="Nagłówek Znak1"/>
    <w:basedOn w:val="Domylnaczcionkaakapitu"/>
    <w:link w:val="Nagwek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StopkaZnak1">
    <w:name w:val="Stopka Znak1"/>
    <w:link w:val="Stopka"/>
    <w:uiPriority w:val="99"/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4">
    <w:name w:val="WW8Num1z4"/>
    <w:rPr>
      <w:rFonts w:ascii="Courier New" w:hAnsi="Courier New" w:cs="Courier New" w:hint="default"/>
    </w:rPr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2z1">
    <w:name w:val="WW8Num2z1"/>
    <w:rPr>
      <w:rFonts w:ascii="Times New Roman" w:hAnsi="Times New Roman" w:cs="Times New Roman"/>
      <w:lang w:val="en-US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</w:style>
  <w:style w:type="character" w:customStyle="1" w:styleId="WW8Num3z1">
    <w:name w:val="WW8Num3z1"/>
    <w:rPr>
      <w:rFonts w:ascii="Times New Roman" w:hAnsi="Times New Roman" w:cs="Times New Roman"/>
      <w:lang w:val="en-US"/>
    </w:rPr>
  </w:style>
  <w:style w:type="character" w:customStyle="1" w:styleId="WW8Num3z2">
    <w:name w:val="WW8Num3z2"/>
    <w:rPr>
      <w:rFonts w:ascii="Times New Roman" w:hAnsi="Times New Roman" w:cs="Times New Roman"/>
    </w:rPr>
  </w:style>
  <w:style w:type="character" w:customStyle="1" w:styleId="WW8Num3z3">
    <w:name w:val="WW8Num3z3"/>
    <w:rPr>
      <w:rFonts w:ascii="Times New Roman" w:hAnsi="Times New Roman" w:cs="Times New Roman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Times New Roman" w:eastAsia="Calibri" w:hAnsi="Times New Roman" w:cs="Times New Roman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Calibri" w:hAnsi="Calibri" w:cs="Calibri" w:hint="default"/>
      <w:b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uiPriority w:val="99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rFonts w:ascii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nsolas" w:hAnsi="Consolas" w:cs="Consolas"/>
      <w:sz w:val="21"/>
      <w:szCs w:val="21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styleId="Akapitzlist">
    <w:name w:val="List Paragraph"/>
    <w:basedOn w:val="Normalny"/>
    <w:link w:val="AkapitzlistZnak"/>
    <w:uiPriority w:val="99"/>
    <w:qFormat/>
    <w:pPr>
      <w:ind w:left="720"/>
    </w:pPr>
  </w:style>
  <w:style w:type="paragraph" w:styleId="Bezodstpw">
    <w:name w:val="No Spacing"/>
    <w:uiPriority w:val="1"/>
    <w:qFormat/>
    <w:rPr>
      <w:rFonts w:eastAsia="Calibri"/>
      <w:sz w:val="24"/>
      <w:szCs w:val="24"/>
      <w:lang w:eastAsia="zh-C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1"/>
    <w:uiPriority w:val="99"/>
  </w:style>
  <w:style w:type="paragraph" w:styleId="Stopka">
    <w:name w:val="footer"/>
    <w:basedOn w:val="Normalny"/>
    <w:link w:val="StopkaZnak1"/>
  </w:style>
  <w:style w:type="paragraph" w:customStyle="1" w:styleId="Tekstkomentarza1">
    <w:name w:val="Tekst komentarza1"/>
    <w:basedOn w:val="Normalny"/>
    <w:rPr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rPr>
      <w:rFonts w:ascii="Calibri" w:hAnsi="Calibri" w:cs="Calibri"/>
      <w:color w:val="000000"/>
      <w:sz w:val="24"/>
      <w:szCs w:val="24"/>
      <w:lang w:val="en-US" w:eastAsia="zh-CN"/>
    </w:rPr>
  </w:style>
  <w:style w:type="paragraph" w:customStyle="1" w:styleId="Standard">
    <w:name w:val="Standard"/>
    <w:rPr>
      <w:rFonts w:cs="Calibri"/>
      <w:sz w:val="24"/>
      <w:szCs w:val="24"/>
      <w:lang w:eastAsia="zh-CN"/>
    </w:rPr>
  </w:style>
  <w:style w:type="paragraph" w:customStyle="1" w:styleId="Zwykytekst1">
    <w:name w:val="Zwykły tekst1"/>
    <w:basedOn w:val="Normalny"/>
    <w:rPr>
      <w:rFonts w:ascii="Consolas" w:hAnsi="Consolas"/>
      <w:sz w:val="21"/>
      <w:szCs w:val="21"/>
    </w:rPr>
  </w:style>
  <w:style w:type="paragraph" w:styleId="Poprawka">
    <w:name w:val="Revision"/>
    <w:rPr>
      <w:rFonts w:ascii="Calibri" w:eastAsia="Calibri" w:hAnsi="Calibri"/>
      <w:sz w:val="22"/>
      <w:szCs w:val="22"/>
      <w:lang w:eastAsia="zh-CN"/>
    </w:rPr>
  </w:style>
  <w:style w:type="character" w:styleId="Pogrubienie">
    <w:name w:val="Strong"/>
    <w:uiPriority w:val="22"/>
    <w:qFormat/>
    <w:rPr>
      <w:b/>
      <w:bCs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Pr>
      <w:szCs w:val="20"/>
    </w:rPr>
  </w:style>
  <w:style w:type="character" w:customStyle="1" w:styleId="TekstkomentarzaZnak1">
    <w:name w:val="Tekst komentarza Znak1"/>
    <w:link w:val="Tekstkomentarza"/>
    <w:uiPriority w:val="99"/>
    <w:rPr>
      <w:rFonts w:eastAsia="Calibri"/>
      <w:lang w:eastAsia="zh-CN"/>
    </w:rPr>
  </w:style>
  <w:style w:type="paragraph" w:customStyle="1" w:styleId="S-Nagwektabeli">
    <w:name w:val="S - Nagłówek tabeli"/>
    <w:basedOn w:val="Normalny"/>
    <w:uiPriority w:val="99"/>
    <w:pPr>
      <w:spacing w:before="120" w:after="120"/>
    </w:pPr>
    <w:rPr>
      <w:rFonts w:ascii="Calibri" w:eastAsia="Times New Roman" w:hAnsi="Calibri"/>
      <w:b/>
    </w:rPr>
  </w:style>
  <w:style w:type="character" w:customStyle="1" w:styleId="Nagwek1Znak">
    <w:name w:val="Nagłówek 1 Znak"/>
    <w:link w:val="Nagwek1"/>
    <w:uiPriority w:val="9"/>
    <w:rPr>
      <w:rFonts w:ascii="Calibri Light" w:hAnsi="Calibri Light"/>
      <w:color w:val="2F5496"/>
      <w:sz w:val="32"/>
      <w:szCs w:val="32"/>
      <w:lang w:eastAsia="en-US"/>
    </w:rPr>
  </w:style>
  <w:style w:type="character" w:customStyle="1" w:styleId="AkapitzlistZnak">
    <w:name w:val="Akapit z listą Znak"/>
    <w:link w:val="Akapitzlist"/>
    <w:uiPriority w:val="99"/>
    <w:qFormat/>
    <w:rPr>
      <w:rFonts w:eastAsia="Calibri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42"/>
    </w:pPr>
    <w:rPr>
      <w:rFonts w:eastAsia="Times New Roman"/>
    </w:rPr>
  </w:style>
  <w:style w:type="table" w:styleId="Tabela-Siatka">
    <w:name w:val="Table Grid"/>
    <w:basedOn w:val="Standardowy"/>
    <w:uiPriority w:val="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2">
    <w:name w:val="Body text (2)_"/>
    <w:basedOn w:val="Domylnaczcionkaakapitu"/>
    <w:link w:val="Bodytext20"/>
    <w:rPr>
      <w:rFonts w:ascii="Calibri" w:eastAsia="Calibri" w:hAnsi="Calibri" w:cs="Calibri"/>
      <w:sz w:val="24"/>
      <w:szCs w:val="24"/>
      <w:shd w:val="clear" w:color="auto" w:fill="FFFFFF"/>
    </w:rPr>
  </w:style>
  <w:style w:type="character" w:customStyle="1" w:styleId="Bodytext211ptBold">
    <w:name w:val="Body text (2) + 11 pt;Bold"/>
    <w:basedOn w:val="Bodytext2"/>
    <w:rPr>
      <w:rFonts w:ascii="Calibri" w:eastAsia="Calibri" w:hAnsi="Calibri" w:cs="Calibri"/>
      <w:b/>
      <w:bCs/>
      <w:color w:val="000000"/>
      <w:spacing w:val="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pPr>
      <w:widowControl w:val="0"/>
      <w:shd w:val="clear" w:color="auto" w:fill="FFFFFF"/>
      <w:spacing w:after="480" w:line="0" w:lineRule="atLeast"/>
      <w:ind w:hanging="400"/>
      <w:jc w:val="left"/>
    </w:pPr>
    <w:rPr>
      <w:rFonts w:ascii="Calibri" w:hAnsi="Calibri" w:cs="Calibri"/>
      <w:sz w:val="24"/>
    </w:rPr>
  </w:style>
  <w:style w:type="character" w:customStyle="1" w:styleId="Tablecaption">
    <w:name w:val="Table caption_"/>
    <w:basedOn w:val="Domylnaczcionkaakapitu"/>
    <w:link w:val="Tablecaption0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paragraph" w:customStyle="1" w:styleId="Tablecaption0">
    <w:name w:val="Table caption"/>
    <w:basedOn w:val="Normalny"/>
    <w:link w:val="Tablecaption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b/>
      <w:bCs/>
      <w:sz w:val="22"/>
      <w:szCs w:val="22"/>
    </w:rPr>
  </w:style>
  <w:style w:type="paragraph" w:customStyle="1" w:styleId="ARTYKU">
    <w:name w:val="ARTYKUŁ"/>
    <w:basedOn w:val="Normalny"/>
    <w:uiPriority w:val="99"/>
    <w:pPr>
      <w:numPr>
        <w:numId w:val="27"/>
      </w:numPr>
      <w:spacing w:after="0" w:line="120" w:lineRule="atLeast"/>
      <w:jc w:val="left"/>
      <w:outlineLvl w:val="0"/>
    </w:pPr>
    <w:rPr>
      <w:rFonts w:ascii="Times New Roman" w:eastAsia="Times New Roman" w:hAnsi="Times New Roman" w:cs="Times New Roman"/>
      <w:b/>
      <w:spacing w:val="2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DFBA2-39C9-4F00-9448-B2296FD59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14</Pages>
  <Words>5063</Words>
  <Characters>30378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Tymoteusz Rduch</dc:creator>
  <cp:keywords/>
  <cp:lastModifiedBy>Małgorzata Teler</cp:lastModifiedBy>
  <cp:revision>18</cp:revision>
  <dcterms:created xsi:type="dcterms:W3CDTF">2026-01-24T16:36:00Z</dcterms:created>
  <dcterms:modified xsi:type="dcterms:W3CDTF">2026-02-25T08:10:00Z</dcterms:modified>
</cp:coreProperties>
</file>